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2AC" w:rsidRPr="00D24190" w:rsidRDefault="00AC12AC" w:rsidP="00241C2E">
      <w:pPr>
        <w:spacing w:after="0" w:line="240" w:lineRule="auto"/>
        <w:rPr>
          <w:rFonts w:ascii="Times New Roman" w:hAnsi="Times New Roman"/>
          <w:b/>
          <w:color w:val="4F81BD" w:themeColor="accent1"/>
        </w:rPr>
        <w:sectPr w:rsidR="00AC12AC" w:rsidRPr="00D24190" w:rsidSect="00332719">
          <w:headerReference w:type="even" r:id="rId9"/>
          <w:headerReference w:type="default" r:id="rId10"/>
          <w:footerReference w:type="even" r:id="rId11"/>
          <w:footerReference w:type="default" r:id="rId12"/>
          <w:headerReference w:type="first" r:id="rId13"/>
          <w:footerReference w:type="first" r:id="rId14"/>
          <w:pgSz w:w="12240" w:h="15840"/>
          <w:pgMar w:top="1080" w:right="1152" w:bottom="1080" w:left="1152" w:header="720" w:footer="720" w:gutter="0"/>
          <w:cols w:space="720"/>
          <w:docGrid w:linePitch="360"/>
        </w:sectPr>
      </w:pPr>
    </w:p>
    <w:p w:rsidR="009D66C3" w:rsidRPr="002A7074" w:rsidRDefault="009D66C3" w:rsidP="00241C2E">
      <w:pPr>
        <w:spacing w:line="23" w:lineRule="atLeast"/>
        <w:contextualSpacing/>
        <w:rPr>
          <w:rFonts w:ascii="Times New Roman" w:eastAsiaTheme="minorHAnsi" w:hAnsi="Times New Roman"/>
          <w:b/>
          <w:color w:val="4F81BD" w:themeColor="accent1"/>
          <w:lang w:val="fr-FR"/>
        </w:rPr>
      </w:pPr>
      <w:r w:rsidRPr="002A7074">
        <w:rPr>
          <w:rFonts w:ascii="Times New Roman" w:hAnsi="Times New Roman"/>
          <w:b/>
          <w:color w:val="4F81BD"/>
          <w:lang w:val="fr-FR"/>
        </w:rPr>
        <w:lastRenderedPageBreak/>
        <w:t xml:space="preserve">Plan d’action mondial intégré pour prévenir et combattre la pneumonie et </w:t>
      </w:r>
      <w:r w:rsidR="002D7FE2" w:rsidRPr="002A7074">
        <w:rPr>
          <w:rFonts w:ascii="Times New Roman" w:hAnsi="Times New Roman"/>
          <w:b/>
          <w:color w:val="4F81BD"/>
          <w:lang w:val="fr-FR"/>
        </w:rPr>
        <w:t xml:space="preserve">la diarrhée (GAPPD) : Document </w:t>
      </w:r>
      <w:r w:rsidRPr="002A7074">
        <w:rPr>
          <w:rFonts w:ascii="Times New Roman" w:hAnsi="Times New Roman"/>
          <w:b/>
          <w:color w:val="4F81BD"/>
          <w:lang w:val="fr-FR"/>
        </w:rPr>
        <w:t>destiné aux médias contenant les questions fréquemment posées</w:t>
      </w:r>
    </w:p>
    <w:p w:rsidR="009D66C3" w:rsidRPr="002A7074" w:rsidRDefault="009D66C3" w:rsidP="009D66C3">
      <w:pPr>
        <w:spacing w:line="23" w:lineRule="atLeast"/>
        <w:contextualSpacing/>
        <w:rPr>
          <w:rFonts w:ascii="Times New Roman" w:eastAsiaTheme="minorHAnsi" w:hAnsi="Times New Roman"/>
          <w:b/>
          <w:lang w:val="fr-FR"/>
        </w:rPr>
      </w:pPr>
    </w:p>
    <w:p w:rsidR="009D66C3" w:rsidRPr="002A7074" w:rsidRDefault="009D66C3" w:rsidP="00A712D4">
      <w:pPr>
        <w:spacing w:after="120" w:line="240" w:lineRule="auto"/>
        <w:rPr>
          <w:rFonts w:ascii="Times New Roman" w:eastAsiaTheme="minorHAnsi" w:hAnsi="Times New Roman"/>
          <w:lang w:val="fr-FR"/>
        </w:rPr>
      </w:pPr>
      <w:r w:rsidRPr="002A7074">
        <w:rPr>
          <w:rFonts w:ascii="Times New Roman" w:hAnsi="Times New Roman"/>
          <w:b/>
          <w:lang w:val="fr-FR"/>
        </w:rPr>
        <w:t>Qu'est-ce que le GAPPD ?</w:t>
      </w:r>
      <w:r w:rsidRPr="002A7074">
        <w:rPr>
          <w:lang w:val="fr-FR"/>
        </w:rPr>
        <w:br/>
      </w:r>
      <w:r w:rsidRPr="002A7074">
        <w:rPr>
          <w:rFonts w:ascii="Times New Roman" w:hAnsi="Times New Roman"/>
          <w:color w:val="000000"/>
          <w:lang w:val="fr-FR"/>
        </w:rPr>
        <w:t xml:space="preserve">Il est clair que les actions contre la pneumonie et la diarrhée doivent être </w:t>
      </w:r>
      <w:proofErr w:type="gramStart"/>
      <w:r w:rsidRPr="002A7074">
        <w:rPr>
          <w:rFonts w:ascii="Times New Roman" w:hAnsi="Times New Roman"/>
          <w:color w:val="000000"/>
          <w:lang w:val="fr-FR"/>
        </w:rPr>
        <w:t>menées</w:t>
      </w:r>
      <w:proofErr w:type="gramEnd"/>
      <w:r w:rsidRPr="002A7074">
        <w:rPr>
          <w:rFonts w:ascii="Times New Roman" w:hAnsi="Times New Roman"/>
          <w:color w:val="000000"/>
          <w:lang w:val="fr-FR"/>
        </w:rPr>
        <w:t xml:space="preserve"> conjointement et le nouveau </w:t>
      </w:r>
      <w:r w:rsidRPr="002A7074">
        <w:rPr>
          <w:rFonts w:ascii="Times New Roman" w:hAnsi="Times New Roman"/>
          <w:i/>
          <w:color w:val="000000"/>
          <w:lang w:val="fr-FR"/>
        </w:rPr>
        <w:t>Plan d’action mondial intégré pour prévenir et combattre la pneumonie et la diarrhée (GAPPD)</w:t>
      </w:r>
      <w:r w:rsidRPr="002A7074">
        <w:rPr>
          <w:rFonts w:ascii="Times New Roman" w:hAnsi="Times New Roman"/>
          <w:color w:val="000000"/>
          <w:lang w:val="fr-FR"/>
        </w:rPr>
        <w:t xml:space="preserve"> </w:t>
      </w:r>
      <w:r w:rsidRPr="002A7074">
        <w:rPr>
          <w:rFonts w:ascii="Times New Roman" w:hAnsi="Times New Roman"/>
          <w:color w:val="000000"/>
          <w:spacing w:val="-2"/>
          <w:lang w:val="fr-FR"/>
        </w:rPr>
        <w:t>constitue un plan pour aider les pays à les mettre en œuvre. Publié par l'Organisation Mondiale de la Santé</w:t>
      </w:r>
      <w:r w:rsidRPr="002A7074">
        <w:rPr>
          <w:rFonts w:ascii="Times New Roman" w:hAnsi="Times New Roman"/>
          <w:color w:val="000000"/>
          <w:lang w:val="fr-FR"/>
        </w:rPr>
        <w:t xml:space="preserve"> et le Fond des Nations-Unis pour l'enfance (UNICEF), le GAPPD fournit un cadre visant à s'attaquer simultanément aux deux causes de mortalité principales des enfants ciblées par les stratégies et études les plus récentes pour réduire la mortalité et les maladies infantiles. Le plan </w:t>
      </w:r>
      <w:r w:rsidRPr="002A7074">
        <w:rPr>
          <w:rFonts w:ascii="Times New Roman" w:hAnsi="Times New Roman"/>
          <w:lang w:val="fr-FR"/>
        </w:rPr>
        <w:t xml:space="preserve">fournit une feuille de route pour la généralisation des interventions de protection des enfants, de prévention des maladies et de traitement </w:t>
      </w:r>
      <w:r w:rsidRPr="002A7074">
        <w:rPr>
          <w:rFonts w:ascii="Times New Roman" w:hAnsi="Times New Roman"/>
          <w:spacing w:val="-2"/>
          <w:lang w:val="fr-FR"/>
        </w:rPr>
        <w:t xml:space="preserve">des </w:t>
      </w:r>
      <w:r w:rsidR="00351372" w:rsidRPr="002A7074">
        <w:rPr>
          <w:rFonts w:ascii="Times New Roman" w:hAnsi="Times New Roman"/>
          <w:spacing w:val="-2"/>
          <w:lang w:val="fr-FR"/>
        </w:rPr>
        <w:t>enfants touchés par la maladie.</w:t>
      </w:r>
      <w:r w:rsidRPr="002A7074">
        <w:rPr>
          <w:rFonts w:ascii="Times New Roman" w:hAnsi="Times New Roman"/>
          <w:spacing w:val="-2"/>
          <w:lang w:val="fr-FR"/>
        </w:rPr>
        <w:t xml:space="preserve"> Le GAPPD </w:t>
      </w:r>
      <w:r w:rsidRPr="002A7074">
        <w:rPr>
          <w:rFonts w:ascii="Times New Roman" w:hAnsi="Times New Roman"/>
          <w:color w:val="000000"/>
          <w:spacing w:val="-2"/>
          <w:lang w:val="fr-FR"/>
        </w:rPr>
        <w:t>est destiné à informer les politiques et pratiques nationales</w:t>
      </w:r>
      <w:r w:rsidRPr="002A7074">
        <w:rPr>
          <w:rFonts w:ascii="Times New Roman" w:hAnsi="Times New Roman"/>
          <w:color w:val="000000"/>
          <w:lang w:val="fr-FR"/>
        </w:rPr>
        <w:t xml:space="preserve">, et il est prévu que les gouvernements prennent l'initiative de la mise en œuvre. </w:t>
      </w:r>
      <w:r w:rsidRPr="002A7074">
        <w:rPr>
          <w:lang w:val="fr-FR"/>
        </w:rPr>
        <w:br/>
      </w:r>
      <w:r w:rsidRPr="002A7074">
        <w:rPr>
          <w:lang w:val="fr-FR"/>
        </w:rPr>
        <w:br/>
      </w:r>
      <w:r w:rsidRPr="002A7074">
        <w:rPr>
          <w:rFonts w:ascii="Times New Roman" w:hAnsi="Times New Roman"/>
          <w:b/>
          <w:lang w:val="fr-FR"/>
        </w:rPr>
        <w:t xml:space="preserve">En quoi le récent GAPPD diffère-t-il des plans précédents destinés à combattre la pneumonie et la diarrhée ? Quelles sont les nouveautés de ce plan ? </w:t>
      </w:r>
      <w:r w:rsidRPr="002A7074">
        <w:rPr>
          <w:lang w:val="fr-FR"/>
        </w:rPr>
        <w:br/>
      </w:r>
      <w:r w:rsidRPr="002A7074">
        <w:rPr>
          <w:rFonts w:ascii="Times New Roman" w:hAnsi="Times New Roman"/>
          <w:lang w:val="fr-FR"/>
        </w:rPr>
        <w:t>Les plans précédents</w:t>
      </w:r>
      <w:r w:rsidR="00267C18" w:rsidRPr="002A7074">
        <w:rPr>
          <w:rFonts w:ascii="Times New Roman" w:hAnsi="Times New Roman"/>
          <w:b/>
          <w:spacing w:val="-2"/>
          <w:lang w:val="fr-FR"/>
        </w:rPr>
        <w:t xml:space="preserve"> </w:t>
      </w:r>
      <w:r w:rsidRPr="002A7074">
        <w:rPr>
          <w:rFonts w:ascii="Times New Roman" w:hAnsi="Times New Roman"/>
          <w:lang w:val="fr-FR"/>
        </w:rPr>
        <w:t>—</w:t>
      </w:r>
      <w:r w:rsidR="00267C18" w:rsidRPr="002A7074">
        <w:rPr>
          <w:rFonts w:ascii="Times New Roman" w:hAnsi="Times New Roman"/>
          <w:b/>
          <w:spacing w:val="-2"/>
          <w:lang w:val="fr-FR"/>
        </w:rPr>
        <w:t xml:space="preserve"> </w:t>
      </w:r>
      <w:r w:rsidRPr="002A7074">
        <w:rPr>
          <w:rFonts w:ascii="Times New Roman" w:hAnsi="Times New Roman"/>
          <w:lang w:val="fr-FR"/>
        </w:rPr>
        <w:t>le Plan d'action mondial pour prévenir et combattre la pneumonie (GAP</w:t>
      </w:r>
      <w:r w:rsidR="00CF2C87" w:rsidRPr="002A7074">
        <w:rPr>
          <w:rFonts w:ascii="Times New Roman" w:hAnsi="Times New Roman"/>
          <w:lang w:val="fr-FR"/>
        </w:rPr>
        <w:t>P)</w:t>
      </w:r>
      <w:r w:rsidR="00351372" w:rsidRPr="002A7074">
        <w:rPr>
          <w:rFonts w:ascii="Times New Roman" w:hAnsi="Times New Roman"/>
          <w:lang w:val="fr-FR"/>
        </w:rPr>
        <w:t xml:space="preserve">; et la diarrhée : </w:t>
      </w:r>
      <w:r w:rsidRPr="002A7074">
        <w:rPr>
          <w:rFonts w:ascii="Times New Roman" w:hAnsi="Times New Roman"/>
          <w:lang w:val="fr-FR"/>
        </w:rPr>
        <w:t>Pourquoi les enfants continuent de mourir et que faire</w:t>
      </w:r>
      <w:r w:rsidR="00267C18" w:rsidRPr="002A7074">
        <w:rPr>
          <w:rFonts w:ascii="Times New Roman" w:hAnsi="Times New Roman"/>
          <w:b/>
          <w:spacing w:val="-2"/>
          <w:lang w:val="fr-FR"/>
        </w:rPr>
        <w:t xml:space="preserve"> </w:t>
      </w:r>
      <w:r w:rsidRPr="002A7074">
        <w:rPr>
          <w:rFonts w:ascii="Times New Roman" w:hAnsi="Times New Roman"/>
          <w:i/>
          <w:lang w:val="fr-FR"/>
        </w:rPr>
        <w:t>—</w:t>
      </w:r>
      <w:r w:rsidR="00267C18" w:rsidRPr="002A7074">
        <w:rPr>
          <w:rFonts w:ascii="Times New Roman" w:hAnsi="Times New Roman"/>
          <w:b/>
          <w:spacing w:val="-2"/>
          <w:lang w:val="fr-FR"/>
        </w:rPr>
        <w:t xml:space="preserve"> </w:t>
      </w:r>
      <w:r w:rsidRPr="002A7074">
        <w:rPr>
          <w:rFonts w:ascii="Times New Roman" w:hAnsi="Times New Roman"/>
          <w:lang w:val="fr-FR"/>
        </w:rPr>
        <w:t>représentaient deux plans séparés qui se concentraient chacun sur l'une des deux maladies.</w:t>
      </w:r>
      <w:r w:rsidR="002D7FE2" w:rsidRPr="002A7074">
        <w:rPr>
          <w:rFonts w:ascii="Times New Roman" w:hAnsi="Times New Roman"/>
          <w:lang w:val="fr-FR"/>
        </w:rPr>
        <w:t xml:space="preserve"> </w:t>
      </w:r>
      <w:r w:rsidRPr="002A7074">
        <w:rPr>
          <w:rFonts w:ascii="Times New Roman" w:hAnsi="Times New Roman"/>
          <w:lang w:val="fr-FR"/>
        </w:rPr>
        <w:t>À la suite du lancement de ces plans en 2009, la prise de conscience que la pneumonie et la diarrhée devaient être traitées ensemble a représenté un progrès</w:t>
      </w:r>
      <w:r w:rsidR="00351372" w:rsidRPr="002A7074">
        <w:rPr>
          <w:rFonts w:ascii="Times New Roman" w:hAnsi="Times New Roman"/>
          <w:lang w:val="fr-FR"/>
        </w:rPr>
        <w:t xml:space="preserve"> majeur. </w:t>
      </w:r>
      <w:r w:rsidRPr="002A7074">
        <w:rPr>
          <w:rFonts w:ascii="Times New Roman" w:hAnsi="Times New Roman"/>
          <w:lang w:val="fr-FR"/>
        </w:rPr>
        <w:t>Les deux maladies sont causées par des facteurs multiples et aucune intervention unique ne</w:t>
      </w:r>
      <w:r w:rsidR="00F71AA0">
        <w:rPr>
          <w:rFonts w:ascii="Times New Roman" w:hAnsi="Times New Roman"/>
          <w:lang w:val="fr-FR"/>
        </w:rPr>
        <w:t xml:space="preserve"> </w:t>
      </w:r>
      <w:r w:rsidRPr="002A7074">
        <w:rPr>
          <w:rFonts w:ascii="Times New Roman" w:hAnsi="Times New Roman"/>
          <w:lang w:val="fr-FR"/>
        </w:rPr>
        <w:t xml:space="preserve">peut remédier </w:t>
      </w:r>
      <w:r w:rsidR="00F71AA0">
        <w:rPr>
          <w:rFonts w:ascii="Times New Roman" w:hAnsi="Times New Roman"/>
          <w:lang w:val="fr-FR"/>
        </w:rPr>
        <w:t>la</w:t>
      </w:r>
      <w:r w:rsidR="00F71AA0" w:rsidRPr="002A7074">
        <w:rPr>
          <w:rFonts w:ascii="Times New Roman" w:hAnsi="Times New Roman"/>
          <w:lang w:val="fr-FR"/>
        </w:rPr>
        <w:t xml:space="preserve"> </w:t>
      </w:r>
      <w:r w:rsidRPr="002A7074">
        <w:rPr>
          <w:rFonts w:ascii="Times New Roman" w:hAnsi="Times New Roman"/>
          <w:lang w:val="fr-FR"/>
        </w:rPr>
        <w:t xml:space="preserve">totalité de l'un de ces problèmes. </w:t>
      </w:r>
      <w:r w:rsidRPr="002A7074">
        <w:rPr>
          <w:rFonts w:ascii="Times New Roman" w:hAnsi="Times New Roman"/>
          <w:color w:val="000000"/>
          <w:lang w:val="fr-FR"/>
        </w:rPr>
        <w:t>Les solutions incluses dans le GA</w:t>
      </w:r>
      <w:r w:rsidR="00CF2C87" w:rsidRPr="002A7074">
        <w:rPr>
          <w:rFonts w:ascii="Times New Roman" w:hAnsi="Times New Roman"/>
          <w:color w:val="000000"/>
          <w:lang w:val="fr-FR"/>
        </w:rPr>
        <w:t>PPD ne sont pas nouvelles.</w:t>
      </w:r>
      <w:r w:rsidRPr="002A7074">
        <w:rPr>
          <w:rFonts w:ascii="Times New Roman" w:hAnsi="Times New Roman"/>
          <w:color w:val="000000"/>
          <w:lang w:val="fr-FR"/>
        </w:rPr>
        <w:t xml:space="preserve"> Elles ont été éprouvées au fil du temps et ont démontré qu'elles pouvaie</w:t>
      </w:r>
      <w:r w:rsidR="00CF2C87" w:rsidRPr="002A7074">
        <w:rPr>
          <w:rFonts w:ascii="Times New Roman" w:hAnsi="Times New Roman"/>
          <w:color w:val="000000"/>
          <w:lang w:val="fr-FR"/>
        </w:rPr>
        <w:t>nt sauver les vies des enfants.</w:t>
      </w:r>
      <w:r w:rsidRPr="002A7074">
        <w:rPr>
          <w:rFonts w:ascii="Times New Roman" w:hAnsi="Times New Roman"/>
          <w:color w:val="000000"/>
          <w:lang w:val="fr-FR"/>
        </w:rPr>
        <w:t xml:space="preserve"> La nouveauté consiste dans l'approche intégrée du GAPPD, qui sera beaucoup plus efficace que les approches séparées car de nombreuses solutions utilisées pour combattre la pneumonie et pour combattre la diarrhée sont complémentaires.</w:t>
      </w:r>
      <w:r w:rsidRPr="002A7074">
        <w:rPr>
          <w:lang w:val="fr-FR"/>
        </w:rPr>
        <w:br/>
      </w:r>
      <w:r w:rsidRPr="002A7074">
        <w:rPr>
          <w:lang w:val="fr-FR"/>
        </w:rPr>
        <w:br/>
      </w:r>
      <w:r w:rsidRPr="002A7074">
        <w:rPr>
          <w:rFonts w:ascii="Times New Roman" w:hAnsi="Times New Roman"/>
          <w:b/>
          <w:lang w:val="fr-FR"/>
        </w:rPr>
        <w:t>En quoi consiste l'approche intégrée soulignée dans le G</w:t>
      </w:r>
      <w:r w:rsidR="00351372" w:rsidRPr="002A7074">
        <w:rPr>
          <w:rFonts w:ascii="Times New Roman" w:hAnsi="Times New Roman"/>
          <w:b/>
          <w:lang w:val="fr-FR"/>
        </w:rPr>
        <w:t xml:space="preserve">APPD </w:t>
      </w:r>
      <w:r w:rsidRPr="002A7074">
        <w:rPr>
          <w:rFonts w:ascii="Times New Roman" w:hAnsi="Times New Roman"/>
          <w:b/>
          <w:lang w:val="fr-FR"/>
        </w:rPr>
        <w:t xml:space="preserve">? </w:t>
      </w:r>
      <w:r w:rsidRPr="002A7074">
        <w:rPr>
          <w:lang w:val="fr-FR"/>
        </w:rPr>
        <w:br/>
      </w:r>
      <w:r w:rsidRPr="002A7074">
        <w:rPr>
          <w:rFonts w:ascii="Times New Roman" w:hAnsi="Times New Roman"/>
          <w:color w:val="000000"/>
          <w:lang w:val="fr-FR"/>
        </w:rPr>
        <w:t xml:space="preserve">Le GAPPD fournit un cadre pour protéger les enfants, prévenir les maladies et traiter les enfants atteints par la maladie à l'aide d'interventions prouvées qui ont déjà contribué à une réduction majeure de la mortalité infantile : </w:t>
      </w:r>
    </w:p>
    <w:p w:rsidR="009D66C3" w:rsidRPr="002A7074" w:rsidRDefault="009D66C3" w:rsidP="00A712D4">
      <w:pPr>
        <w:numPr>
          <w:ilvl w:val="0"/>
          <w:numId w:val="18"/>
        </w:numPr>
        <w:spacing w:after="120" w:line="240" w:lineRule="auto"/>
        <w:rPr>
          <w:rFonts w:ascii="Times New Roman" w:eastAsiaTheme="minorHAnsi" w:hAnsi="Times New Roman"/>
          <w:color w:val="000000" w:themeColor="text1"/>
          <w:lang w:val="fr-FR"/>
        </w:rPr>
      </w:pPr>
      <w:r w:rsidRPr="002A7074">
        <w:rPr>
          <w:rFonts w:ascii="Times New Roman" w:hAnsi="Times New Roman"/>
          <w:color w:val="000000"/>
          <w:lang w:val="fr-FR"/>
        </w:rPr>
        <w:t>Il est possible de protéger les enfants par l'amélioration de l'alimentation.</w:t>
      </w:r>
    </w:p>
    <w:p w:rsidR="009D66C3" w:rsidRPr="002A7074" w:rsidRDefault="009D66C3" w:rsidP="00A712D4">
      <w:pPr>
        <w:numPr>
          <w:ilvl w:val="0"/>
          <w:numId w:val="18"/>
        </w:numPr>
        <w:spacing w:after="120" w:line="240" w:lineRule="auto"/>
        <w:rPr>
          <w:rFonts w:ascii="Times New Roman" w:eastAsiaTheme="minorHAnsi" w:hAnsi="Times New Roman"/>
          <w:color w:val="000000" w:themeColor="text1"/>
          <w:lang w:val="fr-FR"/>
        </w:rPr>
      </w:pPr>
      <w:r w:rsidRPr="002A7074">
        <w:rPr>
          <w:rFonts w:ascii="Times New Roman" w:hAnsi="Times New Roman"/>
          <w:color w:val="000000"/>
          <w:lang w:val="fr-FR"/>
        </w:rPr>
        <w:t>La maladie peut être évitée par les vaccins et un accès à l'eau potable, à l'hygiène sanitaire et</w:t>
      </w:r>
      <w:r w:rsidR="00CF2C87" w:rsidRPr="002A7074">
        <w:rPr>
          <w:rFonts w:ascii="Times New Roman" w:hAnsi="Times New Roman"/>
          <w:color w:val="000000"/>
          <w:lang w:val="fr-FR"/>
        </w:rPr>
        <w:br/>
      </w:r>
      <w:r w:rsidRPr="002A7074">
        <w:rPr>
          <w:rFonts w:ascii="Times New Roman" w:hAnsi="Times New Roman"/>
          <w:color w:val="000000"/>
          <w:lang w:val="fr-FR"/>
        </w:rPr>
        <w:t>à une meilleure qualité de l'air dans le foyer.</w:t>
      </w:r>
    </w:p>
    <w:p w:rsidR="009D66C3" w:rsidRPr="002A7074" w:rsidRDefault="009D66C3" w:rsidP="00A712D4">
      <w:pPr>
        <w:numPr>
          <w:ilvl w:val="0"/>
          <w:numId w:val="18"/>
        </w:numPr>
        <w:spacing w:after="120" w:line="240" w:lineRule="auto"/>
        <w:rPr>
          <w:rFonts w:ascii="Times New Roman" w:eastAsiaTheme="minorHAnsi" w:hAnsi="Times New Roman"/>
          <w:color w:val="000000" w:themeColor="text1"/>
          <w:lang w:val="fr-FR"/>
        </w:rPr>
      </w:pPr>
      <w:r w:rsidRPr="002A7074">
        <w:rPr>
          <w:rFonts w:ascii="Times New Roman" w:hAnsi="Times New Roman"/>
          <w:color w:val="000000"/>
          <w:lang w:val="fr-FR"/>
        </w:rPr>
        <w:t xml:space="preserve">Les enfants peuvent être traités par une gestion intégrée, en fournissant une réhydratation </w:t>
      </w:r>
      <w:r w:rsidR="00CF2C87" w:rsidRPr="002A7074">
        <w:rPr>
          <w:rFonts w:ascii="Times New Roman" w:hAnsi="Times New Roman"/>
          <w:color w:val="000000"/>
          <w:lang w:val="fr-FR"/>
        </w:rPr>
        <w:br/>
      </w:r>
      <w:r w:rsidRPr="002A7074">
        <w:rPr>
          <w:rFonts w:ascii="Times New Roman" w:hAnsi="Times New Roman"/>
          <w:color w:val="000000"/>
          <w:lang w:val="fr-FR"/>
        </w:rPr>
        <w:t>orale</w:t>
      </w:r>
      <w:r w:rsidR="00CF2C87" w:rsidRPr="002A7074">
        <w:rPr>
          <w:rFonts w:ascii="Times New Roman" w:hAnsi="Times New Roman"/>
          <w:color w:val="000000"/>
          <w:lang w:val="fr-FR"/>
        </w:rPr>
        <w:t xml:space="preserve"> </w:t>
      </w:r>
      <w:r w:rsidRPr="002A7074">
        <w:rPr>
          <w:rFonts w:ascii="Times New Roman" w:hAnsi="Times New Roman"/>
          <w:color w:val="000000"/>
          <w:lang w:val="fr-FR"/>
        </w:rPr>
        <w:t>et du zinc contre la diarrhée, et l'amoxicilline et de l'oxygène contre la pneumonie.</w:t>
      </w:r>
    </w:p>
    <w:p w:rsidR="009D66C3" w:rsidRPr="002A7074" w:rsidRDefault="009D66C3" w:rsidP="009D66C3">
      <w:pPr>
        <w:spacing w:line="23" w:lineRule="atLeast"/>
        <w:contextualSpacing/>
        <w:rPr>
          <w:rFonts w:ascii="Times New Roman" w:eastAsiaTheme="minorHAnsi" w:hAnsi="Times New Roman"/>
          <w:color w:val="000000" w:themeColor="text1"/>
          <w:lang w:val="fr-FR"/>
        </w:rPr>
      </w:pPr>
      <w:r w:rsidRPr="002A7074">
        <w:rPr>
          <w:rFonts w:ascii="Times New Roman" w:hAnsi="Times New Roman"/>
          <w:spacing w:val="-4"/>
          <w:lang w:val="fr-FR"/>
        </w:rPr>
        <w:t xml:space="preserve">Les diverses causes de la mortalité infantile sont liées </w:t>
      </w:r>
      <w:r w:rsidR="00F71AA0" w:rsidRPr="002A7074">
        <w:rPr>
          <w:rFonts w:ascii="Times New Roman" w:hAnsi="Times New Roman"/>
          <w:spacing w:val="-4"/>
          <w:lang w:val="fr-FR"/>
        </w:rPr>
        <w:t>: la</w:t>
      </w:r>
      <w:r w:rsidRPr="002A7074">
        <w:rPr>
          <w:rFonts w:ascii="Times New Roman" w:hAnsi="Times New Roman"/>
          <w:spacing w:val="-4"/>
          <w:lang w:val="fr-FR"/>
        </w:rPr>
        <w:t xml:space="preserve"> diarrhée empêche les enfants d'absorber les aliments</w:t>
      </w:r>
      <w:r w:rsidRPr="002A7074">
        <w:rPr>
          <w:rFonts w:ascii="Times New Roman" w:hAnsi="Times New Roman"/>
          <w:lang w:val="fr-FR"/>
        </w:rPr>
        <w:t>, ce q</w:t>
      </w:r>
      <w:r w:rsidR="00351372" w:rsidRPr="002A7074">
        <w:rPr>
          <w:rFonts w:ascii="Times New Roman" w:hAnsi="Times New Roman"/>
          <w:lang w:val="fr-FR"/>
        </w:rPr>
        <w:t>ui amène la malnutrition</w:t>
      </w:r>
      <w:r w:rsidRPr="002A7074">
        <w:rPr>
          <w:rFonts w:ascii="Times New Roman" w:hAnsi="Times New Roman"/>
          <w:lang w:val="fr-FR"/>
        </w:rPr>
        <w:t>; les enfants mal nourris sont plus enclins aux maladies, ce qui amène les infections de</w:t>
      </w:r>
      <w:r w:rsidR="00351372" w:rsidRPr="002A7074">
        <w:rPr>
          <w:rFonts w:ascii="Times New Roman" w:hAnsi="Times New Roman"/>
          <w:lang w:val="fr-FR"/>
        </w:rPr>
        <w:t xml:space="preserve"> la diarrhée et de la pneumonie </w:t>
      </w:r>
      <w:r w:rsidRPr="002A7074">
        <w:rPr>
          <w:rFonts w:ascii="Times New Roman" w:hAnsi="Times New Roman"/>
          <w:lang w:val="fr-FR"/>
        </w:rPr>
        <w:t xml:space="preserve">; ainsi, nous devons nous attaquer à ces maladies par une approche globale, et non une intervention à la fois. Une approche globale de la lutte contre la pneumonie </w:t>
      </w:r>
      <w:r w:rsidRPr="002A7074">
        <w:rPr>
          <w:rFonts w:ascii="Times New Roman" w:hAnsi="Times New Roman"/>
          <w:spacing w:val="-1"/>
          <w:lang w:val="fr-FR"/>
        </w:rPr>
        <w:t>et la diarrhée inclut to</w:t>
      </w:r>
      <w:r w:rsidR="00351372" w:rsidRPr="002A7074">
        <w:rPr>
          <w:rFonts w:ascii="Times New Roman" w:hAnsi="Times New Roman"/>
          <w:spacing w:val="-1"/>
          <w:lang w:val="fr-FR"/>
        </w:rPr>
        <w:t xml:space="preserve">utes les interventions prouvées </w:t>
      </w:r>
      <w:r w:rsidRPr="002A7074">
        <w:rPr>
          <w:rFonts w:ascii="Times New Roman" w:hAnsi="Times New Roman"/>
          <w:spacing w:val="-1"/>
          <w:lang w:val="fr-FR"/>
        </w:rPr>
        <w:t>; ces interventions sont plus faciles à recenser à l'aide</w:t>
      </w:r>
      <w:r w:rsidRPr="002A7074">
        <w:rPr>
          <w:rFonts w:ascii="Times New Roman" w:hAnsi="Times New Roman"/>
          <w:lang w:val="fr-FR"/>
        </w:rPr>
        <w:t xml:space="preserve"> du cadre de protection, prévention et traitement.</w:t>
      </w:r>
      <w:r w:rsidRPr="002A7074">
        <w:rPr>
          <w:lang w:val="fr-FR"/>
        </w:rPr>
        <w:br/>
      </w:r>
      <w:r w:rsidRPr="002A7074">
        <w:rPr>
          <w:lang w:val="fr-FR"/>
        </w:rPr>
        <w:br/>
      </w:r>
      <w:r w:rsidRPr="002A7074">
        <w:rPr>
          <w:rFonts w:ascii="Times New Roman" w:hAnsi="Times New Roman"/>
          <w:b/>
          <w:lang w:val="fr-FR"/>
        </w:rPr>
        <w:t xml:space="preserve">Qu'est-ce que le GAPPD vise à accomplir ? Quels sont ses objectifs ? </w:t>
      </w:r>
      <w:r w:rsidRPr="002A7074">
        <w:rPr>
          <w:lang w:val="fr-FR"/>
        </w:rPr>
        <w:br/>
      </w:r>
      <w:r w:rsidRPr="002A7074">
        <w:rPr>
          <w:rFonts w:ascii="Times New Roman" w:hAnsi="Times New Roman"/>
          <w:lang w:val="fr-FR"/>
        </w:rPr>
        <w:t>Le GAPPD établit une feuille de route pour les pays et leurs partenaires visant à mettre fin aux maladies infantiles évitables que sont la pneumonie e</w:t>
      </w:r>
      <w:r w:rsidR="002D7FE2" w:rsidRPr="002A7074">
        <w:rPr>
          <w:rFonts w:ascii="Times New Roman" w:hAnsi="Times New Roman"/>
          <w:lang w:val="fr-FR"/>
        </w:rPr>
        <w:t>t la diarrhée à l'horizon 2025.</w:t>
      </w:r>
      <w:r w:rsidRPr="002A7074">
        <w:rPr>
          <w:rFonts w:ascii="Times New Roman" w:hAnsi="Times New Roman"/>
          <w:b/>
          <w:lang w:val="fr-FR"/>
        </w:rPr>
        <w:t xml:space="preserve"> </w:t>
      </w:r>
      <w:r w:rsidRPr="002A7074">
        <w:rPr>
          <w:rFonts w:ascii="Times New Roman" w:hAnsi="Times New Roman"/>
          <w:lang w:val="fr-FR"/>
        </w:rPr>
        <w:t xml:space="preserve">Le plan doit permettre aux pays </w:t>
      </w:r>
      <w:r w:rsidRPr="002A7074">
        <w:rPr>
          <w:rFonts w:ascii="Times New Roman" w:hAnsi="Times New Roman"/>
          <w:spacing w:val="-1"/>
          <w:lang w:val="fr-FR"/>
        </w:rPr>
        <w:lastRenderedPageBreak/>
        <w:t>de créer un impact en analysant les données locales, en agissant sur la base des résultats et en suivant leurs</w:t>
      </w:r>
      <w:r w:rsidRPr="002A7074">
        <w:rPr>
          <w:rFonts w:ascii="Times New Roman" w:hAnsi="Times New Roman"/>
          <w:lang w:val="fr-FR"/>
        </w:rPr>
        <w:t xml:space="preserve"> progrès vers des objectifs clairs et réalisables : </w:t>
      </w:r>
    </w:p>
    <w:p w:rsidR="009D66C3" w:rsidRPr="002A7074" w:rsidRDefault="009D66C3" w:rsidP="009D66C3">
      <w:pPr>
        <w:numPr>
          <w:ilvl w:val="0"/>
          <w:numId w:val="17"/>
        </w:numPr>
        <w:spacing w:line="23" w:lineRule="atLeast"/>
        <w:contextualSpacing/>
        <w:rPr>
          <w:rFonts w:ascii="Times New Roman" w:eastAsiaTheme="minorHAnsi" w:hAnsi="Times New Roman"/>
          <w:lang w:val="fr-FR"/>
        </w:rPr>
      </w:pPr>
      <w:r w:rsidRPr="002A7074">
        <w:rPr>
          <w:rFonts w:ascii="Times New Roman" w:hAnsi="Times New Roman"/>
          <w:lang w:val="fr-FR"/>
        </w:rPr>
        <w:t>Réduire la mortalité due à la pneumonie chez les enfants âgés de moins de cinq ans à moins de</w:t>
      </w:r>
      <w:r w:rsidR="00CF2C87" w:rsidRPr="002A7074">
        <w:rPr>
          <w:rFonts w:ascii="Times New Roman" w:hAnsi="Times New Roman"/>
          <w:lang w:val="fr-FR"/>
        </w:rPr>
        <w:br/>
      </w:r>
      <w:r w:rsidRPr="002A7074">
        <w:rPr>
          <w:rFonts w:ascii="Times New Roman" w:hAnsi="Times New Roman"/>
          <w:lang w:val="fr-FR"/>
        </w:rPr>
        <w:t xml:space="preserve">3 pour 1000 naissances vivantes. </w:t>
      </w:r>
    </w:p>
    <w:p w:rsidR="009D66C3" w:rsidRPr="002A7074" w:rsidRDefault="009D66C3" w:rsidP="009D66C3">
      <w:pPr>
        <w:numPr>
          <w:ilvl w:val="0"/>
          <w:numId w:val="17"/>
        </w:numPr>
        <w:spacing w:line="23" w:lineRule="atLeast"/>
        <w:contextualSpacing/>
        <w:rPr>
          <w:rFonts w:ascii="Times New Roman" w:eastAsiaTheme="minorHAnsi" w:hAnsi="Times New Roman"/>
          <w:lang w:val="fr-FR"/>
        </w:rPr>
      </w:pPr>
      <w:r w:rsidRPr="002A7074">
        <w:rPr>
          <w:rFonts w:ascii="Times New Roman" w:hAnsi="Times New Roman"/>
          <w:lang w:val="fr-FR"/>
        </w:rPr>
        <w:t>Réduire la mortalité due à la diarrhée chez les enfants âgés de moins de cinq ans à moins de</w:t>
      </w:r>
      <w:r w:rsidR="00CF2C87" w:rsidRPr="002A7074">
        <w:rPr>
          <w:rFonts w:ascii="Times New Roman" w:hAnsi="Times New Roman"/>
          <w:lang w:val="fr-FR"/>
        </w:rPr>
        <w:br/>
      </w:r>
      <w:r w:rsidRPr="002A7074">
        <w:rPr>
          <w:rFonts w:ascii="Times New Roman" w:hAnsi="Times New Roman"/>
          <w:lang w:val="fr-FR"/>
        </w:rPr>
        <w:t xml:space="preserve">1 pour 1000 naissances vivantes. </w:t>
      </w:r>
    </w:p>
    <w:p w:rsidR="009D66C3" w:rsidRPr="002A7074" w:rsidRDefault="009D66C3" w:rsidP="009D66C3">
      <w:pPr>
        <w:numPr>
          <w:ilvl w:val="0"/>
          <w:numId w:val="17"/>
        </w:numPr>
        <w:spacing w:line="23" w:lineRule="atLeast"/>
        <w:contextualSpacing/>
        <w:rPr>
          <w:rFonts w:ascii="Times New Roman" w:eastAsiaTheme="minorHAnsi" w:hAnsi="Times New Roman"/>
          <w:lang w:val="fr-FR"/>
        </w:rPr>
      </w:pPr>
      <w:r w:rsidRPr="002A7074">
        <w:rPr>
          <w:rFonts w:ascii="Times New Roman" w:hAnsi="Times New Roman"/>
          <w:lang w:val="fr-FR"/>
        </w:rPr>
        <w:t>Réduire l'incidence de la pneumonie grave de 75 pour cent chez les enfants de moins de cinq</w:t>
      </w:r>
      <w:r w:rsidR="00CF2C87" w:rsidRPr="002A7074">
        <w:rPr>
          <w:rFonts w:ascii="Times New Roman" w:hAnsi="Times New Roman"/>
          <w:lang w:val="fr-FR"/>
        </w:rPr>
        <w:br/>
      </w:r>
      <w:r w:rsidRPr="002A7074">
        <w:rPr>
          <w:rFonts w:ascii="Times New Roman" w:hAnsi="Times New Roman"/>
          <w:lang w:val="fr-FR"/>
        </w:rPr>
        <w:t>ans par rapport aux niveaux de 2010.</w:t>
      </w:r>
    </w:p>
    <w:p w:rsidR="009D66C3" w:rsidRPr="002A7074" w:rsidRDefault="009D66C3" w:rsidP="009D66C3">
      <w:pPr>
        <w:numPr>
          <w:ilvl w:val="0"/>
          <w:numId w:val="17"/>
        </w:numPr>
        <w:spacing w:line="23" w:lineRule="atLeast"/>
        <w:contextualSpacing/>
        <w:rPr>
          <w:rFonts w:ascii="Times New Roman" w:eastAsiaTheme="minorHAnsi" w:hAnsi="Times New Roman"/>
          <w:lang w:val="fr-FR"/>
        </w:rPr>
      </w:pPr>
      <w:r w:rsidRPr="002A7074">
        <w:rPr>
          <w:rFonts w:ascii="Times New Roman" w:hAnsi="Times New Roman"/>
          <w:lang w:val="fr-FR"/>
        </w:rPr>
        <w:t>Réduire l'incidence de la diarrhée grave de 75 pour cent chez les enfants de moins de cinq ans</w:t>
      </w:r>
      <w:r w:rsidR="00CF2C87" w:rsidRPr="002A7074">
        <w:rPr>
          <w:rFonts w:ascii="Times New Roman" w:hAnsi="Times New Roman"/>
          <w:lang w:val="fr-FR"/>
        </w:rPr>
        <w:br/>
      </w:r>
      <w:r w:rsidRPr="002A7074">
        <w:rPr>
          <w:rFonts w:ascii="Times New Roman" w:hAnsi="Times New Roman"/>
          <w:lang w:val="fr-FR"/>
        </w:rPr>
        <w:t>par rapport aux niveaux de 2010.</w:t>
      </w:r>
    </w:p>
    <w:p w:rsidR="009D66C3" w:rsidRPr="002A7074" w:rsidRDefault="009D66C3" w:rsidP="009D66C3">
      <w:pPr>
        <w:numPr>
          <w:ilvl w:val="0"/>
          <w:numId w:val="17"/>
        </w:numPr>
        <w:spacing w:line="23" w:lineRule="atLeast"/>
        <w:contextualSpacing/>
        <w:rPr>
          <w:rFonts w:ascii="Times New Roman" w:eastAsiaTheme="minorHAnsi" w:hAnsi="Times New Roman"/>
          <w:lang w:val="fr-FR"/>
        </w:rPr>
      </w:pPr>
      <w:r w:rsidRPr="002A7074">
        <w:rPr>
          <w:rFonts w:ascii="Times New Roman" w:hAnsi="Times New Roman"/>
          <w:lang w:val="fr-FR"/>
        </w:rPr>
        <w:t xml:space="preserve">Au niveau international, réduire de 40 pour cent le nombre d'enfants de moins de cinq ans qui sont rachitiques en comparaison aux niveaux de 2010. </w:t>
      </w:r>
      <w:r w:rsidRPr="002A7074">
        <w:rPr>
          <w:lang w:val="fr-FR"/>
        </w:rPr>
        <w:br/>
      </w:r>
    </w:p>
    <w:p w:rsidR="009D66C3" w:rsidRPr="002A7074" w:rsidRDefault="009D66C3" w:rsidP="00A712D4">
      <w:pPr>
        <w:spacing w:after="120" w:line="240" w:lineRule="auto"/>
        <w:rPr>
          <w:rFonts w:ascii="Times New Roman" w:eastAsiaTheme="minorHAnsi" w:hAnsi="Times New Roman"/>
          <w:lang w:val="fr-FR"/>
        </w:rPr>
      </w:pPr>
      <w:r w:rsidRPr="002A7074">
        <w:rPr>
          <w:rFonts w:ascii="Times New Roman" w:hAnsi="Times New Roman"/>
          <w:b/>
          <w:lang w:val="fr-FR"/>
        </w:rPr>
        <w:t>Les buts proposés par le GAPPD sont-ils réalistes ?</w:t>
      </w:r>
      <w:r w:rsidRPr="002A7074">
        <w:rPr>
          <w:lang w:val="fr-FR"/>
        </w:rPr>
        <w:br/>
      </w:r>
      <w:r w:rsidRPr="002A7074">
        <w:rPr>
          <w:rFonts w:ascii="Times New Roman" w:hAnsi="Times New Roman"/>
          <w:lang w:val="fr-FR"/>
        </w:rPr>
        <w:t>Les buts sont ambitieux</w:t>
      </w:r>
      <w:r w:rsidR="00CF2C87" w:rsidRPr="002A7074">
        <w:rPr>
          <w:rFonts w:ascii="Times New Roman" w:hAnsi="Times New Roman"/>
          <w:lang w:val="fr-FR"/>
        </w:rPr>
        <w:t xml:space="preserve"> mais oui, ils sont réalistes. </w:t>
      </w:r>
      <w:r w:rsidRPr="002A7074">
        <w:rPr>
          <w:rFonts w:ascii="Times New Roman" w:hAnsi="Times New Roman"/>
          <w:lang w:val="fr-FR"/>
        </w:rPr>
        <w:t xml:space="preserve">Leur réalisation demandera une volonté politique conséquente et une mobilisation </w:t>
      </w:r>
      <w:r w:rsidR="00CF2C87" w:rsidRPr="002A7074">
        <w:rPr>
          <w:rFonts w:ascii="Times New Roman" w:hAnsi="Times New Roman"/>
          <w:lang w:val="fr-FR"/>
        </w:rPr>
        <w:t xml:space="preserve">de ressources supplémentaires. </w:t>
      </w:r>
      <w:r w:rsidRPr="002A7074">
        <w:rPr>
          <w:rFonts w:ascii="Times New Roman" w:hAnsi="Times New Roman"/>
          <w:color w:val="000000"/>
          <w:lang w:val="fr-FR"/>
        </w:rPr>
        <w:t>Les gouvernements nationaux devront placer la priorité sur la lutte contre la pneumonie et la diarrhée, prendre la direction de la mise en œuvre, et utiliser le GAPPD pour déterminer les plans, investissements et partenaires spécifiques qui seront nécessaires pour répondre aux besoins de leurs pays et créer le plus grand impa</w:t>
      </w:r>
      <w:r w:rsidR="00CF2C87" w:rsidRPr="002A7074">
        <w:rPr>
          <w:rFonts w:ascii="Times New Roman" w:hAnsi="Times New Roman"/>
          <w:color w:val="000000"/>
          <w:lang w:val="fr-FR"/>
        </w:rPr>
        <w:t xml:space="preserve">ct possible sur la santé . </w:t>
      </w:r>
      <w:r w:rsidRPr="002A7074">
        <w:rPr>
          <w:rFonts w:ascii="Times New Roman" w:hAnsi="Times New Roman"/>
          <w:color w:val="000000"/>
          <w:lang w:val="fr-FR"/>
        </w:rPr>
        <w:t xml:space="preserve">Ces objectifs ne peuvent être réalisés que par un effort intensifié et intégré, et la recherche d'un impact maximal passera par une coordination entre les gouvernements, les experts, les organisations de la société civile (OSC), les organisations non gouvernementales (ONG), les bailleurs de fonds, les institutions multilatérales et le secteur privé. </w:t>
      </w:r>
      <w:r w:rsidRPr="002A7074">
        <w:rPr>
          <w:lang w:val="fr-FR"/>
        </w:rPr>
        <w:br/>
      </w:r>
      <w:r w:rsidRPr="002A7074">
        <w:rPr>
          <w:lang w:val="fr-FR"/>
        </w:rPr>
        <w:br/>
      </w:r>
      <w:r w:rsidRPr="002A7074">
        <w:rPr>
          <w:rFonts w:ascii="Times New Roman" w:hAnsi="Times New Roman"/>
          <w:b/>
          <w:lang w:val="fr-FR"/>
        </w:rPr>
        <w:t>Quelles sont les objectifs de couverture par le GAPPD ?</w:t>
      </w:r>
      <w:r w:rsidRPr="002A7074">
        <w:rPr>
          <w:lang w:val="fr-FR"/>
        </w:rPr>
        <w:br/>
      </w:r>
      <w:r w:rsidRPr="002A7074">
        <w:rPr>
          <w:rFonts w:ascii="Times New Roman" w:hAnsi="Times New Roman"/>
          <w:lang w:val="fr-FR"/>
        </w:rPr>
        <w:t xml:space="preserve">Les objectifs de couverture fixés par le GAPPD sont les suivants: </w:t>
      </w:r>
    </w:p>
    <w:p w:rsidR="009D66C3" w:rsidRPr="002A7074" w:rsidRDefault="009D66C3" w:rsidP="00A712D4">
      <w:pPr>
        <w:numPr>
          <w:ilvl w:val="0"/>
          <w:numId w:val="15"/>
        </w:numPr>
        <w:spacing w:after="120" w:line="240" w:lineRule="auto"/>
        <w:rPr>
          <w:rFonts w:ascii="Times New Roman" w:eastAsiaTheme="minorHAnsi" w:hAnsi="Times New Roman"/>
          <w:noProof/>
          <w:color w:val="000000" w:themeColor="text1"/>
          <w:lang w:val="fr-FR"/>
        </w:rPr>
      </w:pPr>
      <w:r w:rsidRPr="002A7074">
        <w:rPr>
          <w:rFonts w:ascii="Times New Roman" w:hAnsi="Times New Roman"/>
          <w:color w:val="000000"/>
          <w:lang w:val="fr-FR"/>
        </w:rPr>
        <w:t>90 pour cent de couverture pour les vaccins pertinents à pleine dose (80 pour cent de couverture dans chaque zone locale)</w:t>
      </w:r>
    </w:p>
    <w:p w:rsidR="009D66C3" w:rsidRPr="002A7074" w:rsidRDefault="009D66C3" w:rsidP="00A712D4">
      <w:pPr>
        <w:numPr>
          <w:ilvl w:val="0"/>
          <w:numId w:val="15"/>
        </w:numPr>
        <w:spacing w:after="120" w:line="240" w:lineRule="auto"/>
        <w:rPr>
          <w:rFonts w:ascii="Times New Roman" w:eastAsiaTheme="minorHAnsi" w:hAnsi="Times New Roman"/>
          <w:noProof/>
          <w:color w:val="000000" w:themeColor="text1"/>
          <w:lang w:val="fr-FR"/>
        </w:rPr>
      </w:pPr>
      <w:r w:rsidRPr="002A7074">
        <w:rPr>
          <w:rFonts w:ascii="Times New Roman" w:hAnsi="Times New Roman"/>
          <w:color w:val="000000"/>
          <w:lang w:val="fr-FR"/>
        </w:rPr>
        <w:t>90 pour cent d'accès à une gestion appropriée des cas de pneumonie et de diarrhée (80 pour cent dans chaque zone locale)</w:t>
      </w:r>
    </w:p>
    <w:p w:rsidR="009D66C3" w:rsidRPr="002A7074" w:rsidRDefault="009D66C3" w:rsidP="00A712D4">
      <w:pPr>
        <w:numPr>
          <w:ilvl w:val="0"/>
          <w:numId w:val="15"/>
        </w:numPr>
        <w:spacing w:after="120" w:line="240" w:lineRule="auto"/>
        <w:rPr>
          <w:rFonts w:ascii="Times New Roman" w:eastAsiaTheme="minorHAnsi" w:hAnsi="Times New Roman"/>
          <w:noProof/>
          <w:color w:val="000000" w:themeColor="text1"/>
          <w:lang w:val="fr-FR"/>
        </w:rPr>
      </w:pPr>
      <w:r w:rsidRPr="002A7074">
        <w:rPr>
          <w:rFonts w:ascii="Times New Roman" w:hAnsi="Times New Roman"/>
          <w:color w:val="000000"/>
          <w:lang w:val="fr-FR"/>
        </w:rPr>
        <w:t>50 pour cent (au moins) de couverture d'allaitement exclusif au sein pendant les six premiers</w:t>
      </w:r>
      <w:r w:rsidR="00351372" w:rsidRPr="002A7074">
        <w:rPr>
          <w:rFonts w:ascii="Times New Roman" w:hAnsi="Times New Roman"/>
          <w:color w:val="000000"/>
          <w:lang w:val="fr-FR"/>
        </w:rPr>
        <w:br/>
      </w:r>
      <w:r w:rsidRPr="002A7074">
        <w:rPr>
          <w:rFonts w:ascii="Times New Roman" w:hAnsi="Times New Roman"/>
          <w:color w:val="000000"/>
          <w:lang w:val="fr-FR"/>
        </w:rPr>
        <w:t>mois de la vie</w:t>
      </w:r>
    </w:p>
    <w:p w:rsidR="009D66C3" w:rsidRPr="00A712D4" w:rsidRDefault="009D66C3" w:rsidP="00A712D4">
      <w:pPr>
        <w:numPr>
          <w:ilvl w:val="0"/>
          <w:numId w:val="15"/>
        </w:numPr>
        <w:spacing w:after="120" w:line="240" w:lineRule="auto"/>
        <w:rPr>
          <w:rFonts w:ascii="Times New Roman" w:eastAsiaTheme="minorHAnsi" w:hAnsi="Times New Roman"/>
          <w:noProof/>
          <w:color w:val="000000" w:themeColor="text1"/>
          <w:lang w:val="en-GB"/>
        </w:rPr>
      </w:pPr>
      <w:proofErr w:type="spellStart"/>
      <w:r>
        <w:rPr>
          <w:rFonts w:ascii="Times New Roman" w:hAnsi="Times New Roman"/>
          <w:color w:val="000000"/>
        </w:rPr>
        <w:t>L'élimination</w:t>
      </w:r>
      <w:proofErr w:type="spellEnd"/>
      <w:r>
        <w:rPr>
          <w:rFonts w:ascii="Times New Roman" w:hAnsi="Times New Roman"/>
          <w:color w:val="000000"/>
        </w:rPr>
        <w:t xml:space="preserve"> </w:t>
      </w:r>
      <w:proofErr w:type="spellStart"/>
      <w:r>
        <w:rPr>
          <w:rFonts w:ascii="Times New Roman" w:hAnsi="Times New Roman"/>
          <w:color w:val="000000"/>
        </w:rPr>
        <w:t>virtuelle</w:t>
      </w:r>
      <w:proofErr w:type="spellEnd"/>
      <w:r>
        <w:rPr>
          <w:rFonts w:ascii="Times New Roman" w:hAnsi="Times New Roman"/>
          <w:color w:val="000000"/>
        </w:rPr>
        <w:t xml:space="preserve"> du VIH infantile</w:t>
      </w:r>
    </w:p>
    <w:p w:rsidR="009D66C3" w:rsidRPr="002A7074" w:rsidRDefault="009D66C3" w:rsidP="00A712D4">
      <w:pPr>
        <w:numPr>
          <w:ilvl w:val="0"/>
          <w:numId w:val="15"/>
        </w:numPr>
        <w:spacing w:after="120" w:line="240" w:lineRule="auto"/>
        <w:rPr>
          <w:rFonts w:ascii="Times New Roman" w:eastAsiaTheme="minorHAnsi" w:hAnsi="Times New Roman"/>
          <w:noProof/>
          <w:color w:val="000000" w:themeColor="text1"/>
          <w:lang w:val="fr-FR"/>
        </w:rPr>
      </w:pPr>
      <w:r w:rsidRPr="002A7074">
        <w:rPr>
          <w:rFonts w:ascii="Times New Roman" w:hAnsi="Times New Roman"/>
          <w:color w:val="000000"/>
          <w:lang w:val="fr-FR"/>
        </w:rPr>
        <w:t>Un accès universel à l'eau potable et son utilisation généralisée, ainsi que des conditions</w:t>
      </w:r>
      <w:r w:rsidR="00351372" w:rsidRPr="002A7074">
        <w:rPr>
          <w:rFonts w:ascii="Times New Roman" w:hAnsi="Times New Roman"/>
          <w:color w:val="000000"/>
          <w:lang w:val="fr-FR"/>
        </w:rPr>
        <w:br/>
      </w:r>
      <w:r w:rsidRPr="002A7074">
        <w:rPr>
          <w:rFonts w:ascii="Times New Roman" w:hAnsi="Times New Roman"/>
          <w:color w:val="000000"/>
          <w:lang w:val="fr-FR"/>
        </w:rPr>
        <w:t>sanitaires adéquates</w:t>
      </w:r>
    </w:p>
    <w:p w:rsidR="009D66C3" w:rsidRPr="002A7074" w:rsidRDefault="009D66C3" w:rsidP="00A712D4">
      <w:pPr>
        <w:numPr>
          <w:ilvl w:val="0"/>
          <w:numId w:val="15"/>
        </w:numPr>
        <w:spacing w:after="120" w:line="240" w:lineRule="auto"/>
        <w:rPr>
          <w:rFonts w:ascii="Times New Roman" w:eastAsiaTheme="minorHAnsi" w:hAnsi="Times New Roman"/>
          <w:noProof/>
          <w:color w:val="000000" w:themeColor="text1"/>
          <w:lang w:val="fr-FR"/>
        </w:rPr>
      </w:pPr>
      <w:r w:rsidRPr="002A7074">
        <w:rPr>
          <w:rFonts w:ascii="Times New Roman" w:hAnsi="Times New Roman"/>
          <w:color w:val="000000"/>
          <w:lang w:val="fr-FR"/>
        </w:rPr>
        <w:t xml:space="preserve">Un accès universel et une utilisation universelle quant aux possibilités de se laver les mains lors de moments critiques dans les centres de soins et dans les foyers </w:t>
      </w:r>
    </w:p>
    <w:p w:rsidR="009D66C3" w:rsidRPr="002A7074" w:rsidRDefault="009D66C3" w:rsidP="00A712D4">
      <w:pPr>
        <w:numPr>
          <w:ilvl w:val="0"/>
          <w:numId w:val="15"/>
        </w:numPr>
        <w:spacing w:after="120" w:line="240" w:lineRule="auto"/>
        <w:rPr>
          <w:rFonts w:ascii="Times New Roman" w:eastAsiaTheme="minorHAnsi" w:hAnsi="Times New Roman"/>
          <w:noProof/>
          <w:color w:val="000000" w:themeColor="text1"/>
          <w:lang w:val="fr-FR"/>
        </w:rPr>
      </w:pPr>
      <w:r w:rsidRPr="002A7074">
        <w:rPr>
          <w:rFonts w:ascii="Times New Roman" w:hAnsi="Times New Roman"/>
          <w:color w:val="000000"/>
          <w:lang w:val="fr-FR"/>
        </w:rPr>
        <w:t>Une sécurité quant à l'eau potable dans les foyers et les installations de santé</w:t>
      </w:r>
    </w:p>
    <w:p w:rsidR="00CF2C87" w:rsidRPr="002A7074" w:rsidRDefault="00CF2C87" w:rsidP="00CF2C87">
      <w:pPr>
        <w:numPr>
          <w:ilvl w:val="0"/>
          <w:numId w:val="15"/>
        </w:numPr>
        <w:spacing w:after="120" w:line="240" w:lineRule="auto"/>
        <w:rPr>
          <w:rFonts w:ascii="Times New Roman" w:eastAsiaTheme="minorHAnsi" w:hAnsi="Times New Roman"/>
          <w:noProof/>
          <w:color w:val="000000" w:themeColor="text1"/>
          <w:lang w:val="fr-FR"/>
        </w:rPr>
      </w:pPr>
      <w:r w:rsidRPr="002A7074">
        <w:rPr>
          <w:rFonts w:ascii="Times New Roman" w:hAnsi="Times New Roman"/>
          <w:color w:val="000000"/>
          <w:lang w:val="fr-FR"/>
        </w:rPr>
        <w:t>Un accès aux sources modernes d'énergie dans une grande majorité des habitations et centres</w:t>
      </w:r>
      <w:r w:rsidR="00351372" w:rsidRPr="002A7074">
        <w:rPr>
          <w:rFonts w:ascii="Times New Roman" w:hAnsi="Times New Roman"/>
          <w:color w:val="000000"/>
          <w:lang w:val="fr-FR"/>
        </w:rPr>
        <w:br/>
      </w:r>
      <w:r w:rsidRPr="002A7074">
        <w:rPr>
          <w:rFonts w:ascii="Times New Roman" w:hAnsi="Times New Roman"/>
          <w:color w:val="000000"/>
          <w:lang w:val="fr-FR"/>
        </w:rPr>
        <w:t>de santé</w:t>
      </w:r>
    </w:p>
    <w:p w:rsidR="00CF2C87" w:rsidRPr="002A7074" w:rsidRDefault="00CF2C87" w:rsidP="00CF2C87">
      <w:pPr>
        <w:spacing w:after="120" w:line="240" w:lineRule="auto"/>
        <w:rPr>
          <w:rFonts w:ascii="Times New Roman" w:eastAsiaTheme="minorHAnsi" w:hAnsi="Times New Roman"/>
          <w:noProof/>
          <w:color w:val="000000" w:themeColor="text1"/>
          <w:lang w:val="fr-FR"/>
        </w:rPr>
      </w:pPr>
    </w:p>
    <w:p w:rsidR="009D66C3" w:rsidRPr="002A7074" w:rsidRDefault="009D66C3" w:rsidP="00CF2C87">
      <w:pPr>
        <w:rPr>
          <w:lang w:val="fr-FR"/>
        </w:rPr>
      </w:pPr>
      <w:r w:rsidRPr="002A7074">
        <w:rPr>
          <w:rFonts w:ascii="Times New Roman" w:hAnsi="Times New Roman"/>
          <w:b/>
          <w:lang w:val="fr-FR"/>
        </w:rPr>
        <w:t>D'où proviennent les objectifs du GAPPD ?</w:t>
      </w:r>
      <w:r w:rsidRPr="002A7074">
        <w:rPr>
          <w:lang w:val="fr-FR"/>
        </w:rPr>
        <w:br/>
      </w:r>
      <w:r w:rsidRPr="002A7074">
        <w:rPr>
          <w:rFonts w:ascii="Times New Roman" w:hAnsi="Times New Roman"/>
          <w:spacing w:val="-3"/>
          <w:lang w:val="fr-FR"/>
        </w:rPr>
        <w:t>Les buts et objectifs du GAPPD sont développés sur la base d'un consensus d'experts et à partir de données</w:t>
      </w:r>
      <w:r w:rsidRPr="002A7074">
        <w:rPr>
          <w:rFonts w:ascii="Times New Roman" w:hAnsi="Times New Roman"/>
          <w:lang w:val="fr-FR"/>
        </w:rPr>
        <w:t xml:space="preserve"> tirées de la Stratégie globale des Nations Unies de 2010 pour la santé des femmes et des enfants, qui réclame</w:t>
      </w:r>
      <w:r w:rsidR="004814D5">
        <w:rPr>
          <w:rFonts w:ascii="Times New Roman" w:hAnsi="Times New Roman"/>
          <w:lang w:val="fr-FR"/>
        </w:rPr>
        <w:t>nt</w:t>
      </w:r>
      <w:r w:rsidRPr="002A7074">
        <w:rPr>
          <w:rFonts w:ascii="Times New Roman" w:hAnsi="Times New Roman"/>
          <w:lang w:val="fr-FR"/>
        </w:rPr>
        <w:t xml:space="preserve"> une continuité dans l'approche des soins permettant de sauver 16 millions de vies, et l'appel de </w:t>
      </w:r>
      <w:r w:rsidRPr="002A7074">
        <w:rPr>
          <w:rFonts w:ascii="Times New Roman" w:hAnsi="Times New Roman"/>
          <w:lang w:val="fr-FR"/>
        </w:rPr>
        <w:lastRenderedPageBreak/>
        <w:t>l'UNICEF et de l'Agence US pour le Développement International (USAID) de 2012</w:t>
      </w:r>
      <w:r w:rsidR="00E00196">
        <w:rPr>
          <w:rFonts w:ascii="Times New Roman" w:hAnsi="Times New Roman"/>
          <w:lang w:val="fr-FR"/>
        </w:rPr>
        <w:t>,</w:t>
      </w:r>
      <w:r w:rsidRPr="002A7074">
        <w:rPr>
          <w:rFonts w:ascii="Times New Roman" w:hAnsi="Times New Roman"/>
          <w:color w:val="000000"/>
          <w:lang w:val="fr-FR"/>
        </w:rPr>
        <w:t xml:space="preserve">  l'engagement pour </w:t>
      </w:r>
      <w:r w:rsidR="00C0103C" w:rsidRPr="002A7074">
        <w:rPr>
          <w:rFonts w:ascii="Times New Roman" w:hAnsi="Times New Roman"/>
          <w:color w:val="000000"/>
          <w:spacing w:val="-2"/>
          <w:lang w:val="fr-FR"/>
        </w:rPr>
        <w:t>la survie des enfants</w:t>
      </w:r>
      <w:r w:rsidR="004814D5">
        <w:rPr>
          <w:rFonts w:ascii="Times New Roman" w:hAnsi="Times New Roman"/>
          <w:color w:val="000000"/>
          <w:spacing w:val="-2"/>
          <w:lang w:val="fr-FR"/>
        </w:rPr>
        <w:t> :</w:t>
      </w:r>
      <w:r w:rsidRPr="002A7074">
        <w:rPr>
          <w:rFonts w:ascii="Times New Roman" w:hAnsi="Times New Roman"/>
          <w:color w:val="000000"/>
          <w:spacing w:val="-2"/>
          <w:lang w:val="fr-FR"/>
        </w:rPr>
        <w:t xml:space="preserve"> Une Promesse renouvelée</w:t>
      </w:r>
      <w:r w:rsidRPr="002A7074">
        <w:rPr>
          <w:rFonts w:ascii="Times New Roman" w:hAnsi="Times New Roman"/>
          <w:spacing w:val="-2"/>
          <w:lang w:val="fr-FR"/>
        </w:rPr>
        <w:t>, qui a lancé le défi mondial de réduire la mortalité infantile</w:t>
      </w:r>
      <w:r w:rsidRPr="002A7074">
        <w:rPr>
          <w:rFonts w:ascii="Times New Roman" w:hAnsi="Times New Roman"/>
          <w:lang w:val="fr-FR"/>
        </w:rPr>
        <w:t xml:space="preserve"> à 20 décès pour 1000 naissances vivantes au maximum dans chaque pays en 2035.</w:t>
      </w:r>
      <w:r w:rsidRPr="002A7074">
        <w:rPr>
          <w:lang w:val="fr-FR"/>
        </w:rPr>
        <w:br/>
      </w:r>
      <w:r w:rsidRPr="002A7074">
        <w:rPr>
          <w:lang w:val="fr-FR"/>
        </w:rPr>
        <w:br/>
      </w:r>
      <w:r w:rsidRPr="002A7074">
        <w:rPr>
          <w:rFonts w:ascii="Times New Roman" w:hAnsi="Times New Roman"/>
          <w:lang w:val="fr-FR"/>
        </w:rPr>
        <w:t>Les objectifs sont déjà suivis à l'aide de divers procédés et les progrès seront mesurés dans les systèmes d'information, les enquêtes sur la démographie et la santé, des enquêtes portant sur plusieurs indicateurs, les efforts de recherche et/ou la modélisation des estimations de mortalité et m</w:t>
      </w:r>
      <w:r w:rsidR="00C0103C" w:rsidRPr="002A7074">
        <w:rPr>
          <w:rFonts w:ascii="Times New Roman" w:hAnsi="Times New Roman"/>
          <w:lang w:val="fr-FR"/>
        </w:rPr>
        <w:t>orbidité.</w:t>
      </w:r>
      <w:r w:rsidRPr="002A7074">
        <w:rPr>
          <w:rFonts w:ascii="Times New Roman" w:hAnsi="Times New Roman"/>
          <w:lang w:val="fr-FR"/>
        </w:rPr>
        <w:t xml:space="preserve"> </w:t>
      </w:r>
      <w:r w:rsidRPr="002A7074">
        <w:rPr>
          <w:lang w:val="fr-FR"/>
        </w:rPr>
        <w:br/>
      </w:r>
      <w:r w:rsidRPr="002A7074">
        <w:rPr>
          <w:lang w:val="fr-FR"/>
        </w:rPr>
        <w:br/>
      </w:r>
      <w:r w:rsidRPr="002A7074">
        <w:rPr>
          <w:rFonts w:ascii="Times New Roman" w:hAnsi="Times New Roman"/>
          <w:lang w:val="fr-FR"/>
        </w:rPr>
        <w:t xml:space="preserve">Les objectifs de développement du Millenium originaux (MDG) visant à réduire la mortalité infantile due aux maladies notamment à la pneumonie et à la diarrhée (MDG 4), et à assurer un environnement durable, </w:t>
      </w:r>
      <w:r w:rsidRPr="002A7074">
        <w:rPr>
          <w:rFonts w:ascii="Times New Roman" w:hAnsi="Times New Roman"/>
          <w:spacing w:val="-2"/>
          <w:lang w:val="fr-FR"/>
        </w:rPr>
        <w:t>y compris l'accès à l'eau potable et à l'hygiène sanitaire (MDG 7), de même que les objectifs de couverture</w:t>
      </w:r>
      <w:r w:rsidRPr="002A7074">
        <w:rPr>
          <w:rFonts w:ascii="Times New Roman" w:hAnsi="Times New Roman"/>
          <w:lang w:val="fr-FR"/>
        </w:rPr>
        <w:t xml:space="preserve"> pour atteindre ces objectifs, ont été fixés en 2015. Il est maintenant nécessaire de regarder au-delà de l'échéance MDG de 2015, avec des objectifs révisés pour maintenir les niveaux qui ont été atteints, et continuer à travailler</w:t>
      </w:r>
      <w:r w:rsidR="00C0103C" w:rsidRPr="002A7074">
        <w:rPr>
          <w:rFonts w:ascii="Times New Roman" w:hAnsi="Times New Roman"/>
          <w:lang w:val="fr-FR"/>
        </w:rPr>
        <w:t xml:space="preserve"> sur ceux qui ne l'ont pas été.</w:t>
      </w:r>
      <w:r w:rsidRPr="002A7074">
        <w:rPr>
          <w:rFonts w:ascii="Times New Roman" w:hAnsi="Times New Roman"/>
          <w:lang w:val="fr-FR"/>
        </w:rPr>
        <w:t xml:space="preserve"> </w:t>
      </w:r>
      <w:r w:rsidRPr="002A7074">
        <w:rPr>
          <w:lang w:val="fr-FR"/>
        </w:rPr>
        <w:br/>
      </w:r>
      <w:r w:rsidRPr="002A7074">
        <w:rPr>
          <w:lang w:val="fr-FR"/>
        </w:rPr>
        <w:br/>
      </w:r>
      <w:r w:rsidRPr="002A7074">
        <w:rPr>
          <w:rFonts w:ascii="Times New Roman" w:hAnsi="Times New Roman"/>
          <w:b/>
          <w:spacing w:val="-2"/>
          <w:lang w:val="fr-FR"/>
        </w:rPr>
        <w:t>Comment le GAPPD s'intègre-t-il dans les stratégies et initiatives existantes au niveau international</w:t>
      </w:r>
      <w:r w:rsidR="00C0103C" w:rsidRPr="002A7074">
        <w:rPr>
          <w:rFonts w:ascii="Times New Roman" w:hAnsi="Times New Roman"/>
          <w:b/>
          <w:spacing w:val="-2"/>
          <w:lang w:val="fr-FR"/>
        </w:rPr>
        <w:t xml:space="preserve"> </w:t>
      </w:r>
      <w:r w:rsidRPr="002A7074">
        <w:rPr>
          <w:rFonts w:ascii="Times New Roman" w:hAnsi="Times New Roman"/>
          <w:b/>
          <w:spacing w:val="-2"/>
          <w:lang w:val="fr-FR"/>
        </w:rPr>
        <w:t>?</w:t>
      </w:r>
      <w:r w:rsidRPr="002A7074">
        <w:rPr>
          <w:rFonts w:ascii="Times New Roman" w:hAnsi="Times New Roman"/>
          <w:b/>
          <w:lang w:val="fr-FR"/>
        </w:rPr>
        <w:t xml:space="preserve"> </w:t>
      </w:r>
      <w:r w:rsidRPr="002A7074">
        <w:rPr>
          <w:lang w:val="fr-FR"/>
        </w:rPr>
        <w:br/>
      </w:r>
      <w:r w:rsidRPr="002A7074">
        <w:rPr>
          <w:rFonts w:ascii="Times New Roman" w:hAnsi="Times New Roman"/>
          <w:spacing w:val="-2"/>
          <w:lang w:val="fr-FR"/>
        </w:rPr>
        <w:t>Le GAPPD a été conçu comme un cadre pour compléter et renforcer les efforts existants visant à améliorer</w:t>
      </w:r>
      <w:r w:rsidRPr="002A7074">
        <w:rPr>
          <w:rFonts w:ascii="Times New Roman" w:hAnsi="Times New Roman"/>
          <w:lang w:val="fr-FR"/>
        </w:rPr>
        <w:t xml:space="preserve"> la santé des fem</w:t>
      </w:r>
      <w:r w:rsidR="00C0103C" w:rsidRPr="002A7074">
        <w:rPr>
          <w:rFonts w:ascii="Times New Roman" w:hAnsi="Times New Roman"/>
          <w:lang w:val="fr-FR"/>
        </w:rPr>
        <w:t>mes et des enfants, tels que :</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Les MDG 4 (réduire la mortalité infantile) et 7 (améliorer l'accès à l'eau potable et à une hygiène sanitaire améliorée)</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Stratégie mondiale pour la santé des femmes et des enfants des NU</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 xml:space="preserve">Commission des Nations Unies sur les produits d'importance vitale pour les femmes et les enfants </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Les appels à l'action de l'UNICEF et de l'USAID, l'Engagement pour la survie des enfants : Une promesse renouvelée</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 xml:space="preserve">Déclaration sur la généralisation des traitements de la diarrhée et de la pneumonie de 2012 </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Résolution de l'Assemblée pour la santé mondiale 63.24</w:t>
      </w:r>
    </w:p>
    <w:p w:rsidR="009D66C3" w:rsidRPr="002A7074" w:rsidRDefault="000C467D"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 xml:space="preserve">NU 2005 – 2015 Décennie internationale pour l'action </w:t>
      </w:r>
      <w:r w:rsidR="007C3E31" w:rsidRPr="002A7074">
        <w:rPr>
          <w:rFonts w:ascii="Times New Roman" w:hAnsi="Times New Roman"/>
          <w:lang w:val="fr-FR"/>
        </w:rPr>
        <w:t xml:space="preserve">« </w:t>
      </w:r>
      <w:r w:rsidRPr="002A7074">
        <w:rPr>
          <w:rFonts w:ascii="Times New Roman" w:hAnsi="Times New Roman"/>
          <w:lang w:val="fr-FR"/>
        </w:rPr>
        <w:t>de l'eau pour la vie</w:t>
      </w:r>
      <w:r w:rsidR="007C3E31" w:rsidRPr="002A7074">
        <w:rPr>
          <w:rFonts w:ascii="Times New Roman" w:hAnsi="Times New Roman"/>
          <w:lang w:val="fr-FR"/>
        </w:rPr>
        <w:t xml:space="preserve"> »</w:t>
      </w:r>
      <w:r w:rsidRPr="002A7074">
        <w:rPr>
          <w:rFonts w:ascii="Times New Roman" w:hAnsi="Times New Roman"/>
          <w:lang w:val="fr-FR"/>
        </w:rPr>
        <w:t xml:space="preserve"> et les conditions sanitaires durables : Five-</w:t>
      </w:r>
      <w:proofErr w:type="spellStart"/>
      <w:r w:rsidRPr="002A7074">
        <w:rPr>
          <w:rFonts w:ascii="Times New Roman" w:hAnsi="Times New Roman"/>
          <w:lang w:val="fr-FR"/>
        </w:rPr>
        <w:t>Year</w:t>
      </w:r>
      <w:proofErr w:type="spellEnd"/>
      <w:r w:rsidRPr="002A7074">
        <w:rPr>
          <w:rFonts w:ascii="Times New Roman" w:hAnsi="Times New Roman"/>
          <w:lang w:val="fr-FR"/>
        </w:rPr>
        <w:t>-Drive vers 2015</w:t>
      </w:r>
      <w:r w:rsidRPr="002A7074">
        <w:rPr>
          <w:rFonts w:ascii="Times New Roman" w:hAnsi="Times New Roman"/>
          <w:i/>
          <w:lang w:val="fr-FR"/>
        </w:rPr>
        <w:t xml:space="preserve"> </w:t>
      </w:r>
    </w:p>
    <w:p w:rsidR="009D66C3" w:rsidRPr="002A7074" w:rsidRDefault="000C467D"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Commission des NU sur l'information et la responsabilisation</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 xml:space="preserve">Plan d'action mondial de vaccination (GVAP) </w:t>
      </w:r>
    </w:p>
    <w:p w:rsidR="009D66C3" w:rsidRPr="002A7074" w:rsidRDefault="009D66C3" w:rsidP="00A712D4">
      <w:pPr>
        <w:numPr>
          <w:ilvl w:val="0"/>
          <w:numId w:val="14"/>
        </w:numPr>
        <w:spacing w:after="120" w:line="23" w:lineRule="atLeast"/>
        <w:rPr>
          <w:rFonts w:ascii="Times New Roman" w:eastAsiaTheme="minorHAnsi" w:hAnsi="Times New Roman"/>
          <w:lang w:val="fr-FR"/>
        </w:rPr>
      </w:pPr>
      <w:r w:rsidRPr="002A7074">
        <w:rPr>
          <w:rFonts w:ascii="Times New Roman" w:hAnsi="Times New Roman"/>
          <w:lang w:val="fr-FR"/>
        </w:rPr>
        <w:t xml:space="preserve">La conférence Rio+20 sur le développement durable de 2012 </w:t>
      </w:r>
    </w:p>
    <w:p w:rsidR="009D66C3" w:rsidRPr="00F71AA0" w:rsidRDefault="009D66C3" w:rsidP="009D66C3">
      <w:pPr>
        <w:spacing w:line="23" w:lineRule="atLeast"/>
        <w:contextualSpacing/>
        <w:rPr>
          <w:rFonts w:ascii="Times New Roman" w:eastAsiaTheme="minorHAnsi" w:hAnsi="Times New Roman"/>
          <w:lang w:val="fr-FR"/>
        </w:rPr>
      </w:pPr>
      <w:r w:rsidRPr="002A7074">
        <w:rPr>
          <w:rFonts w:ascii="Times New Roman" w:hAnsi="Times New Roman"/>
          <w:lang w:val="fr-FR"/>
        </w:rPr>
        <w:t>Pour obtenir davantage d'informations sur ces efforts mondiaux, con</w:t>
      </w:r>
      <w:r w:rsidR="00AE748C">
        <w:rPr>
          <w:rFonts w:ascii="Times New Roman" w:hAnsi="Times New Roman"/>
          <w:lang w:val="fr-FR"/>
        </w:rPr>
        <w:t xml:space="preserve">sultez les pages 8-9 du GAPPD. </w:t>
      </w:r>
      <w:r w:rsidRPr="00F71AA0">
        <w:rPr>
          <w:rFonts w:ascii="Times New Roman" w:hAnsi="Times New Roman"/>
          <w:lang w:val="fr-FR"/>
        </w:rPr>
        <w:t>[</w:t>
      </w:r>
      <w:r w:rsidRPr="00347043">
        <w:rPr>
          <w:rFonts w:ascii="Times New Roman" w:hAnsi="Times New Roman"/>
          <w:lang w:val="fr-FR"/>
        </w:rPr>
        <w:t>Veuillez inclure le lien.]</w:t>
      </w:r>
    </w:p>
    <w:p w:rsidR="009D66C3" w:rsidRPr="00F71AA0" w:rsidRDefault="009D66C3" w:rsidP="009D66C3">
      <w:pPr>
        <w:spacing w:line="23" w:lineRule="atLeast"/>
        <w:contextualSpacing/>
        <w:rPr>
          <w:rFonts w:ascii="Times New Roman" w:eastAsiaTheme="minorHAnsi" w:hAnsi="Times New Roman"/>
          <w:lang w:val="fr-FR"/>
        </w:rPr>
      </w:pPr>
    </w:p>
    <w:p w:rsidR="009D66C3" w:rsidRPr="002A7074" w:rsidRDefault="009D66C3" w:rsidP="009D66C3">
      <w:pPr>
        <w:spacing w:line="23" w:lineRule="atLeast"/>
        <w:contextualSpacing/>
        <w:rPr>
          <w:rFonts w:ascii="Times New Roman" w:eastAsiaTheme="minorHAnsi" w:hAnsi="Times New Roman"/>
          <w:lang w:val="fr-FR"/>
        </w:rPr>
      </w:pPr>
      <w:r w:rsidRPr="002A7074">
        <w:rPr>
          <w:rFonts w:ascii="Times New Roman" w:hAnsi="Times New Roman"/>
          <w:b/>
          <w:spacing w:val="-2"/>
          <w:lang w:val="fr-FR"/>
        </w:rPr>
        <w:t>Le MDG 4 — une réduction de deux tiers de la mortalité infantile — pourra-t-il être atteint en 2015 ?</w:t>
      </w:r>
      <w:r w:rsidRPr="002A7074">
        <w:rPr>
          <w:rFonts w:ascii="Times New Roman" w:hAnsi="Times New Roman"/>
          <w:b/>
          <w:lang w:val="fr-FR"/>
        </w:rPr>
        <w:t xml:space="preserve">  </w:t>
      </w:r>
      <w:r w:rsidRPr="002A7074">
        <w:rPr>
          <w:lang w:val="fr-FR"/>
        </w:rPr>
        <w:br/>
      </w:r>
      <w:r w:rsidRPr="002A7074">
        <w:rPr>
          <w:rFonts w:ascii="Times New Roman" w:hAnsi="Times New Roman"/>
          <w:spacing w:val="-2"/>
          <w:lang w:val="fr-FR"/>
        </w:rPr>
        <w:t>Le fait d'établir une priorité pour la lutte contre la pneumonie et la diarrhée — deux des causes de mortalité</w:t>
      </w:r>
      <w:r w:rsidRPr="002A7074">
        <w:rPr>
          <w:rFonts w:ascii="Times New Roman" w:hAnsi="Times New Roman"/>
          <w:lang w:val="fr-FR"/>
        </w:rPr>
        <w:t xml:space="preserve"> </w:t>
      </w:r>
      <w:r w:rsidRPr="002A7074">
        <w:rPr>
          <w:rFonts w:ascii="Times New Roman" w:hAnsi="Times New Roman"/>
          <w:spacing w:val="-2"/>
          <w:lang w:val="fr-FR"/>
        </w:rPr>
        <w:t>principales des enfants aujourd'hui — est essentiel pour atteindre le MDG 4. Avec l'accélération des actions</w:t>
      </w:r>
      <w:r w:rsidRPr="002A7074">
        <w:rPr>
          <w:rFonts w:ascii="Times New Roman" w:hAnsi="Times New Roman"/>
          <w:lang w:val="fr-FR"/>
        </w:rPr>
        <w:t xml:space="preserve"> </w:t>
      </w:r>
      <w:r w:rsidRPr="002A7074">
        <w:rPr>
          <w:rFonts w:ascii="Times New Roman" w:hAnsi="Times New Roman"/>
          <w:spacing w:val="-2"/>
          <w:lang w:val="fr-FR"/>
        </w:rPr>
        <w:t>et la mise en application des solutions clés soulignées dans le GAPPD, le nombre annuel de décès d'enfants</w:t>
      </w:r>
      <w:r w:rsidR="00C0103C" w:rsidRPr="002A7074">
        <w:rPr>
          <w:rFonts w:ascii="Times New Roman" w:hAnsi="Times New Roman"/>
          <w:lang w:val="fr-FR"/>
        </w:rPr>
        <w:t xml:space="preserve"> pourrait chuter rapidement. </w:t>
      </w:r>
      <w:r w:rsidRPr="002A7074">
        <w:rPr>
          <w:rFonts w:ascii="Times New Roman" w:hAnsi="Times New Roman"/>
          <w:lang w:val="fr-FR"/>
        </w:rPr>
        <w:t xml:space="preserve">Cette réduction pourrait se traduire en un million de vies sauvées et placer la communauté mondiale sur </w:t>
      </w:r>
      <w:r w:rsidR="00802C0B" w:rsidRPr="002A7074">
        <w:rPr>
          <w:rFonts w:ascii="Times New Roman" w:hAnsi="Times New Roman"/>
          <w:lang w:val="fr-FR"/>
        </w:rPr>
        <w:t>la</w:t>
      </w:r>
      <w:r w:rsidRPr="002A7074">
        <w:rPr>
          <w:rFonts w:ascii="Times New Roman" w:hAnsi="Times New Roman"/>
          <w:lang w:val="fr-FR"/>
        </w:rPr>
        <w:t xml:space="preserve"> voie pour réussir le MDG 4. </w:t>
      </w:r>
    </w:p>
    <w:p w:rsidR="009D66C3" w:rsidRPr="002A7074" w:rsidRDefault="009D66C3" w:rsidP="009D66C3">
      <w:pPr>
        <w:spacing w:line="23" w:lineRule="atLeast"/>
        <w:contextualSpacing/>
        <w:rPr>
          <w:rFonts w:ascii="Times New Roman" w:eastAsiaTheme="minorHAnsi" w:hAnsi="Times New Roman"/>
          <w:b/>
          <w:lang w:val="fr-FR"/>
        </w:rPr>
      </w:pPr>
    </w:p>
    <w:p w:rsidR="00C0103C" w:rsidRPr="002A7074" w:rsidRDefault="00C0103C" w:rsidP="009D66C3">
      <w:pPr>
        <w:spacing w:line="23" w:lineRule="atLeast"/>
        <w:contextualSpacing/>
        <w:rPr>
          <w:rFonts w:ascii="Times New Roman" w:eastAsiaTheme="minorHAnsi" w:hAnsi="Times New Roman"/>
          <w:b/>
          <w:lang w:val="fr-FR"/>
        </w:rPr>
      </w:pPr>
    </w:p>
    <w:p w:rsidR="009D66C3" w:rsidRPr="002A7074" w:rsidRDefault="009D66C3" w:rsidP="009D66C3">
      <w:pPr>
        <w:spacing w:line="23" w:lineRule="atLeast"/>
        <w:contextualSpacing/>
        <w:rPr>
          <w:rFonts w:ascii="Times New Roman" w:eastAsiaTheme="minorHAnsi" w:hAnsi="Times New Roman"/>
          <w:b/>
          <w:lang w:val="fr-FR"/>
        </w:rPr>
      </w:pPr>
      <w:r w:rsidRPr="002A7074">
        <w:rPr>
          <w:rFonts w:ascii="Times New Roman" w:hAnsi="Times New Roman"/>
          <w:b/>
          <w:lang w:val="fr-FR"/>
        </w:rPr>
        <w:lastRenderedPageBreak/>
        <w:t>Que fait-on pour garantir que les populations les plus vulnérables sont approchées ?</w:t>
      </w:r>
    </w:p>
    <w:p w:rsidR="009D66C3" w:rsidRPr="00A712D4" w:rsidRDefault="009D66C3" w:rsidP="009D66C3">
      <w:pPr>
        <w:spacing w:line="23" w:lineRule="atLeast"/>
        <w:contextualSpacing/>
        <w:rPr>
          <w:rFonts w:ascii="Times New Roman" w:eastAsiaTheme="minorHAnsi" w:hAnsi="Times New Roman"/>
          <w:lang w:val="en-GB"/>
        </w:rPr>
      </w:pPr>
      <w:r w:rsidRPr="002A7074">
        <w:rPr>
          <w:rFonts w:ascii="Times New Roman" w:hAnsi="Times New Roman"/>
          <w:color w:val="000000"/>
          <w:lang w:val="fr-FR"/>
        </w:rPr>
        <w:t xml:space="preserve">Le fardeau de la pneumonie et de la diarrhée est plus lourd parmi les populations pauvres et ces enfants ont moins de chances d'accéder à des interventions salvatrices et aux soins nécessaires. Le GAPPD presse les gouvernements pour qu'ils se concentrent sur la réduction des inégalités et atteignent ceux qui ont les plus grands besoins ; cela comporte le double avantage de maximiser l'impact sur la </w:t>
      </w:r>
      <w:r w:rsidR="00C0103C" w:rsidRPr="002A7074">
        <w:rPr>
          <w:rFonts w:ascii="Times New Roman" w:hAnsi="Times New Roman"/>
          <w:color w:val="000000"/>
          <w:lang w:val="fr-FR"/>
        </w:rPr>
        <w:t xml:space="preserve">santé et d'améliorer l'équité. </w:t>
      </w:r>
      <w:r w:rsidRPr="002A7074">
        <w:rPr>
          <w:rFonts w:ascii="Times New Roman" w:hAnsi="Times New Roman"/>
          <w:color w:val="000000"/>
          <w:lang w:val="fr-FR"/>
        </w:rPr>
        <w:t xml:space="preserve">En reconnaissant que les pays ont des besoins différents, le cadre de protection, de </w:t>
      </w:r>
      <w:proofErr w:type="spellStart"/>
      <w:r w:rsidR="00C0103C" w:rsidRPr="002A7074">
        <w:rPr>
          <w:rFonts w:ascii="Times New Roman" w:hAnsi="Times New Roman"/>
          <w:color w:val="000000"/>
          <w:lang w:val="fr-FR"/>
        </w:rPr>
        <w:t>prevention</w:t>
      </w:r>
      <w:proofErr w:type="spellEnd"/>
      <w:r w:rsidR="00C0103C" w:rsidRPr="002A7074">
        <w:rPr>
          <w:rFonts w:ascii="Times New Roman" w:hAnsi="Times New Roman"/>
          <w:color w:val="000000"/>
          <w:lang w:val="fr-FR"/>
        </w:rPr>
        <w:br/>
      </w:r>
      <w:r w:rsidRPr="002A7074">
        <w:rPr>
          <w:rFonts w:ascii="Times New Roman" w:hAnsi="Times New Roman"/>
          <w:color w:val="000000"/>
          <w:lang w:val="fr-FR"/>
        </w:rPr>
        <w:t>et de traitement du GAPPD aide les gouvernements et les partenaires à établir des priorités parmi leurs politiques et programmes pour promouvoir l'équité et maximiser l'impact.</w:t>
      </w:r>
      <w:r w:rsidRPr="002A7074">
        <w:rPr>
          <w:lang w:val="fr-FR"/>
        </w:rPr>
        <w:br/>
      </w:r>
      <w:r w:rsidRPr="002A7074">
        <w:rPr>
          <w:lang w:val="fr-FR"/>
        </w:rPr>
        <w:br/>
      </w:r>
      <w:r w:rsidRPr="002A7074">
        <w:rPr>
          <w:rFonts w:ascii="Times New Roman" w:hAnsi="Times New Roman"/>
          <w:b/>
          <w:lang w:val="fr-FR"/>
        </w:rPr>
        <w:t>Qui est responsable de la mise en œuvre du GAPPD ?</w:t>
      </w:r>
      <w:r w:rsidRPr="002A7074">
        <w:rPr>
          <w:lang w:val="fr-FR"/>
        </w:rPr>
        <w:br/>
      </w:r>
      <w:r w:rsidRPr="002A7074">
        <w:rPr>
          <w:rFonts w:ascii="Times New Roman" w:hAnsi="Times New Roman"/>
          <w:lang w:val="fr-FR"/>
        </w:rPr>
        <w:t>Les gouvernements nationaux et leurs partenaires prendront l'initiative de mettre le plan en application au niveau national et il est attendu qu'ils so</w:t>
      </w:r>
      <w:r w:rsidR="00C0103C" w:rsidRPr="002A7074">
        <w:rPr>
          <w:rFonts w:ascii="Times New Roman" w:hAnsi="Times New Roman"/>
          <w:lang w:val="fr-FR"/>
        </w:rPr>
        <w:t xml:space="preserve">ient responsables des progrès. </w:t>
      </w:r>
      <w:r>
        <w:rPr>
          <w:rFonts w:ascii="Times New Roman" w:hAnsi="Times New Roman"/>
        </w:rPr>
        <w:t xml:space="preserve">La </w:t>
      </w:r>
      <w:proofErr w:type="spellStart"/>
      <w:r>
        <w:rPr>
          <w:rFonts w:ascii="Times New Roman" w:hAnsi="Times New Roman"/>
        </w:rPr>
        <w:t>création</w:t>
      </w:r>
      <w:proofErr w:type="spellEnd"/>
      <w:r>
        <w:rPr>
          <w:rFonts w:ascii="Times New Roman" w:hAnsi="Times New Roman"/>
        </w:rPr>
        <w:t xml:space="preserve"> d'un impact maximum exigera une coordination </w:t>
      </w:r>
      <w:proofErr w:type="gramStart"/>
      <w:r>
        <w:rPr>
          <w:rFonts w:ascii="Times New Roman" w:hAnsi="Times New Roman"/>
        </w:rPr>
        <w:t>entre :</w:t>
      </w:r>
      <w:proofErr w:type="gramEnd"/>
    </w:p>
    <w:p w:rsidR="009D66C3" w:rsidRPr="00A712D4" w:rsidRDefault="009D66C3" w:rsidP="00A712D4">
      <w:pPr>
        <w:numPr>
          <w:ilvl w:val="0"/>
          <w:numId w:val="19"/>
        </w:numPr>
        <w:spacing w:after="120" w:line="240" w:lineRule="auto"/>
        <w:rPr>
          <w:rFonts w:ascii="Times New Roman" w:eastAsiaTheme="minorHAnsi" w:hAnsi="Times New Roman"/>
          <w:lang w:val="en-GB"/>
        </w:rPr>
        <w:sectPr w:rsidR="009D66C3" w:rsidRPr="00A712D4" w:rsidSect="00EC64BE">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pPr>
    </w:p>
    <w:p w:rsidR="009D66C3" w:rsidRPr="00A712D4" w:rsidRDefault="009D66C3" w:rsidP="00A712D4">
      <w:pPr>
        <w:numPr>
          <w:ilvl w:val="0"/>
          <w:numId w:val="19"/>
        </w:numPr>
        <w:spacing w:after="120" w:line="240" w:lineRule="auto"/>
        <w:rPr>
          <w:rFonts w:ascii="Times New Roman" w:eastAsiaTheme="minorHAnsi" w:hAnsi="Times New Roman"/>
          <w:lang w:val="en-GB"/>
        </w:rPr>
      </w:pPr>
      <w:r>
        <w:rPr>
          <w:rFonts w:ascii="Times New Roman" w:hAnsi="Times New Roman"/>
        </w:rPr>
        <w:lastRenderedPageBreak/>
        <w:t>Les gouvernements</w:t>
      </w:r>
    </w:p>
    <w:p w:rsidR="009D66C3" w:rsidRPr="00A712D4" w:rsidRDefault="009D66C3" w:rsidP="00A712D4">
      <w:pPr>
        <w:numPr>
          <w:ilvl w:val="0"/>
          <w:numId w:val="19"/>
        </w:numPr>
        <w:spacing w:after="120" w:line="240" w:lineRule="auto"/>
        <w:rPr>
          <w:rFonts w:ascii="Times New Roman" w:eastAsiaTheme="minorHAnsi" w:hAnsi="Times New Roman"/>
          <w:lang w:val="en-GB"/>
        </w:rPr>
      </w:pPr>
      <w:r>
        <w:rPr>
          <w:rFonts w:ascii="Times New Roman" w:hAnsi="Times New Roman"/>
        </w:rPr>
        <w:t>Les experts</w:t>
      </w:r>
    </w:p>
    <w:p w:rsidR="009D66C3" w:rsidRPr="00A712D4" w:rsidRDefault="009D66C3" w:rsidP="00A712D4">
      <w:pPr>
        <w:numPr>
          <w:ilvl w:val="0"/>
          <w:numId w:val="19"/>
        </w:numPr>
        <w:spacing w:after="120" w:line="240" w:lineRule="auto"/>
        <w:rPr>
          <w:rFonts w:ascii="Times New Roman" w:eastAsiaTheme="minorHAnsi" w:hAnsi="Times New Roman"/>
          <w:lang w:val="en-GB"/>
        </w:rPr>
      </w:pPr>
      <w:r>
        <w:rPr>
          <w:rFonts w:ascii="Times New Roman" w:hAnsi="Times New Roman"/>
        </w:rPr>
        <w:t>Les OSC</w:t>
      </w:r>
    </w:p>
    <w:p w:rsidR="009D66C3" w:rsidRPr="00A712D4" w:rsidRDefault="009D66C3" w:rsidP="00A712D4">
      <w:pPr>
        <w:numPr>
          <w:ilvl w:val="0"/>
          <w:numId w:val="19"/>
        </w:numPr>
        <w:spacing w:after="120" w:line="240" w:lineRule="auto"/>
        <w:rPr>
          <w:rFonts w:ascii="Times New Roman" w:eastAsiaTheme="minorHAnsi" w:hAnsi="Times New Roman"/>
          <w:lang w:val="en-GB"/>
        </w:rPr>
      </w:pPr>
      <w:r>
        <w:rPr>
          <w:rFonts w:ascii="Times New Roman" w:hAnsi="Times New Roman"/>
        </w:rPr>
        <w:t>Les ONG</w:t>
      </w:r>
    </w:p>
    <w:p w:rsidR="009D66C3" w:rsidRPr="00A712D4" w:rsidRDefault="009D66C3" w:rsidP="00A712D4">
      <w:pPr>
        <w:numPr>
          <w:ilvl w:val="0"/>
          <w:numId w:val="19"/>
        </w:numPr>
        <w:spacing w:after="120" w:line="240" w:lineRule="auto"/>
        <w:rPr>
          <w:rFonts w:ascii="Times New Roman" w:eastAsiaTheme="minorHAnsi" w:hAnsi="Times New Roman"/>
          <w:lang w:val="en-GB"/>
        </w:rPr>
      </w:pPr>
      <w:r>
        <w:rPr>
          <w:rFonts w:ascii="Times New Roman" w:hAnsi="Times New Roman"/>
        </w:rPr>
        <w:lastRenderedPageBreak/>
        <w:t>Les bailleurs de fonds</w:t>
      </w:r>
    </w:p>
    <w:p w:rsidR="009D66C3" w:rsidRPr="00A712D4" w:rsidRDefault="009D66C3" w:rsidP="00A712D4">
      <w:pPr>
        <w:numPr>
          <w:ilvl w:val="0"/>
          <w:numId w:val="19"/>
        </w:numPr>
        <w:spacing w:after="120" w:line="240" w:lineRule="auto"/>
        <w:rPr>
          <w:rFonts w:ascii="Times New Roman" w:eastAsiaTheme="minorHAnsi" w:hAnsi="Times New Roman"/>
          <w:lang w:val="en-GB"/>
        </w:rPr>
      </w:pPr>
      <w:r>
        <w:rPr>
          <w:rFonts w:ascii="Times New Roman" w:hAnsi="Times New Roman"/>
        </w:rPr>
        <w:t>Les institutions multilatérales</w:t>
      </w:r>
    </w:p>
    <w:p w:rsidR="009D66C3" w:rsidRPr="00A712D4" w:rsidRDefault="009D66C3" w:rsidP="00A712D4">
      <w:pPr>
        <w:numPr>
          <w:ilvl w:val="0"/>
          <w:numId w:val="19"/>
        </w:numPr>
        <w:spacing w:after="120" w:line="240" w:lineRule="auto"/>
        <w:rPr>
          <w:rFonts w:ascii="Times New Roman" w:eastAsiaTheme="minorHAnsi" w:hAnsi="Times New Roman"/>
          <w:b/>
          <w:lang w:val="en-GB"/>
        </w:rPr>
      </w:pPr>
      <w:r>
        <w:rPr>
          <w:rFonts w:ascii="Times New Roman" w:hAnsi="Times New Roman"/>
        </w:rPr>
        <w:t>Le secteur privé</w:t>
      </w:r>
    </w:p>
    <w:p w:rsidR="009D66C3" w:rsidRPr="00A712D4" w:rsidRDefault="009D66C3" w:rsidP="00A712D4">
      <w:pPr>
        <w:spacing w:after="120" w:line="240" w:lineRule="auto"/>
        <w:rPr>
          <w:rFonts w:ascii="Times New Roman" w:eastAsiaTheme="minorHAnsi" w:hAnsi="Times New Roman"/>
          <w:b/>
          <w:lang w:val="en-GB"/>
        </w:rPr>
        <w:sectPr w:rsidR="009D66C3" w:rsidRPr="00A712D4" w:rsidSect="00AF681E">
          <w:type w:val="continuous"/>
          <w:pgSz w:w="12240" w:h="15840"/>
          <w:pgMar w:top="1440" w:right="1440" w:bottom="1440" w:left="1440" w:header="720" w:footer="720" w:gutter="0"/>
          <w:cols w:num="2" w:space="720"/>
          <w:titlePg/>
          <w:docGrid w:linePitch="360"/>
        </w:sectPr>
      </w:pPr>
    </w:p>
    <w:p w:rsidR="009D66C3" w:rsidRPr="002A7074" w:rsidRDefault="009D66C3" w:rsidP="009D66C3">
      <w:pPr>
        <w:spacing w:line="23" w:lineRule="atLeast"/>
        <w:contextualSpacing/>
        <w:rPr>
          <w:rFonts w:ascii="Times New Roman" w:eastAsiaTheme="minorHAnsi" w:hAnsi="Times New Roman"/>
          <w:lang w:val="fr-FR"/>
        </w:rPr>
      </w:pPr>
      <w:r w:rsidRPr="002A7074">
        <w:rPr>
          <w:lang w:val="fr-FR"/>
        </w:rPr>
        <w:lastRenderedPageBreak/>
        <w:br/>
      </w:r>
      <w:r w:rsidRPr="002A7074">
        <w:rPr>
          <w:rFonts w:ascii="Times New Roman" w:hAnsi="Times New Roman"/>
          <w:b/>
          <w:lang w:val="fr-FR"/>
        </w:rPr>
        <w:t>Pourquoi est-il important de lutter contre la pneumonie et la diarrhée ?</w:t>
      </w:r>
    </w:p>
    <w:p w:rsidR="009D66C3" w:rsidRPr="002A7074" w:rsidRDefault="009D66C3" w:rsidP="009D66C3">
      <w:pPr>
        <w:spacing w:line="23" w:lineRule="atLeast"/>
        <w:contextualSpacing/>
        <w:rPr>
          <w:rFonts w:ascii="Times New Roman" w:eastAsiaTheme="minorHAnsi" w:hAnsi="Times New Roman"/>
          <w:lang w:val="fr-FR"/>
        </w:rPr>
      </w:pPr>
      <w:r w:rsidRPr="002A7074">
        <w:rPr>
          <w:rFonts w:ascii="Times New Roman" w:hAnsi="Times New Roman"/>
          <w:lang w:val="fr-FR"/>
        </w:rPr>
        <w:t>La pneumonie et la diarrhée sont deux des principales causes de mortalité des enfants, responsables de près</w:t>
      </w:r>
      <w:r w:rsidR="00C0103C" w:rsidRPr="002A7074">
        <w:rPr>
          <w:rFonts w:ascii="Times New Roman" w:hAnsi="Times New Roman"/>
          <w:lang w:val="fr-FR"/>
        </w:rPr>
        <w:br/>
      </w:r>
      <w:r w:rsidRPr="002A7074">
        <w:rPr>
          <w:rFonts w:ascii="Times New Roman" w:hAnsi="Times New Roman"/>
          <w:lang w:val="fr-FR"/>
        </w:rPr>
        <w:t xml:space="preserve">d'un tiers des décès </w:t>
      </w:r>
      <w:r w:rsidR="00C0103C" w:rsidRPr="002A7074">
        <w:rPr>
          <w:rFonts w:ascii="Times New Roman" w:hAnsi="Times New Roman"/>
          <w:lang w:val="fr-FR"/>
        </w:rPr>
        <w:t>d'enfants de moins de cinq ans.</w:t>
      </w:r>
      <w:r w:rsidRPr="002A7074">
        <w:rPr>
          <w:rFonts w:ascii="Times New Roman" w:hAnsi="Times New Roman"/>
          <w:lang w:val="fr-FR"/>
        </w:rPr>
        <w:t xml:space="preserve"> Ensemble, elles représentent près de 2 millions de décès d'enfants chaque année.</w:t>
      </w:r>
      <w:r w:rsidRPr="002A7074">
        <w:rPr>
          <w:lang w:val="fr-FR"/>
        </w:rPr>
        <w:br/>
      </w:r>
      <w:r w:rsidRPr="002A7074">
        <w:rPr>
          <w:lang w:val="fr-FR"/>
        </w:rPr>
        <w:br/>
      </w:r>
      <w:r w:rsidRPr="002A7074">
        <w:rPr>
          <w:rFonts w:ascii="Times New Roman" w:hAnsi="Times New Roman"/>
          <w:b/>
          <w:lang w:val="fr-FR"/>
        </w:rPr>
        <w:t xml:space="preserve">Où trouve-t-on la plus grande mortalité par pneumonie et diarrhée ? </w:t>
      </w:r>
      <w:r w:rsidRPr="002A7074">
        <w:rPr>
          <w:lang w:val="fr-FR"/>
        </w:rPr>
        <w:br/>
      </w:r>
      <w:r w:rsidRPr="002A7074">
        <w:rPr>
          <w:rFonts w:ascii="Times New Roman" w:hAnsi="Times New Roman"/>
          <w:lang w:val="fr-FR"/>
        </w:rPr>
        <w:t>Bien que figurant parmi les causes de mortalité majeures dans le monde, près de 90 pour cent de la mortalité infantile par la pneumonie et la diarrhée survient en Afrique subsah</w:t>
      </w:r>
      <w:r w:rsidR="00C0103C" w:rsidRPr="002A7074">
        <w:rPr>
          <w:rFonts w:ascii="Times New Roman" w:hAnsi="Times New Roman"/>
          <w:lang w:val="fr-FR"/>
        </w:rPr>
        <w:t xml:space="preserve">arienne et en Asie du Sud-Est. </w:t>
      </w:r>
      <w:r w:rsidRPr="002A7074">
        <w:rPr>
          <w:rFonts w:ascii="Times New Roman" w:hAnsi="Times New Roman"/>
          <w:lang w:val="fr-FR"/>
        </w:rPr>
        <w:t xml:space="preserve">Les enfants pauvres, mal nourris et habitant dans des zones retirées constituent les victimes typiques. </w:t>
      </w:r>
    </w:p>
    <w:p w:rsidR="009D66C3" w:rsidRPr="002A7074" w:rsidRDefault="009D66C3" w:rsidP="009D66C3">
      <w:pPr>
        <w:spacing w:line="23" w:lineRule="atLeast"/>
        <w:contextualSpacing/>
        <w:rPr>
          <w:rFonts w:ascii="Times New Roman" w:eastAsiaTheme="minorHAnsi" w:hAnsi="Times New Roman"/>
          <w:b/>
          <w:lang w:val="fr-FR"/>
        </w:rPr>
      </w:pPr>
    </w:p>
    <w:p w:rsidR="009D66C3" w:rsidRPr="002A7074" w:rsidRDefault="009D66C3" w:rsidP="00A712D4">
      <w:pPr>
        <w:spacing w:after="120" w:line="23" w:lineRule="atLeast"/>
        <w:rPr>
          <w:rFonts w:ascii="Times New Roman" w:eastAsiaTheme="minorHAnsi" w:hAnsi="Times New Roman"/>
          <w:lang w:val="fr-FR"/>
        </w:rPr>
      </w:pPr>
      <w:r w:rsidRPr="002A7074">
        <w:rPr>
          <w:rFonts w:ascii="Times New Roman" w:hAnsi="Times New Roman"/>
          <w:b/>
          <w:lang w:val="fr-FR"/>
        </w:rPr>
        <w:t xml:space="preserve">Quels sont les pays où la mortalité infantile par pneumonie et diarrhée est la plus forte ? </w:t>
      </w:r>
      <w:r w:rsidRPr="002A7074">
        <w:rPr>
          <w:lang w:val="fr-FR"/>
        </w:rPr>
        <w:br/>
      </w:r>
      <w:r w:rsidRPr="002A7074">
        <w:rPr>
          <w:rFonts w:ascii="Times New Roman" w:hAnsi="Times New Roman"/>
          <w:lang w:val="fr-FR"/>
        </w:rPr>
        <w:t xml:space="preserve">Les pays où la mortalité par pneumonie et diarrhée est la plus forte parmi les enfants de moins de cinq </w:t>
      </w:r>
      <w:r w:rsidR="00AE748C">
        <w:rPr>
          <w:rFonts w:ascii="Times New Roman" w:hAnsi="Times New Roman"/>
          <w:lang w:val="fr-FR"/>
        </w:rPr>
        <w:br/>
      </w:r>
      <w:r w:rsidRPr="002A7074">
        <w:rPr>
          <w:rFonts w:ascii="Times New Roman" w:hAnsi="Times New Roman"/>
          <w:lang w:val="fr-FR"/>
        </w:rPr>
        <w:t>ans</w:t>
      </w:r>
      <w:r w:rsidR="00AE748C">
        <w:rPr>
          <w:rFonts w:ascii="Times New Roman" w:hAnsi="Times New Roman"/>
          <w:lang w:val="fr-FR"/>
        </w:rPr>
        <w:t xml:space="preserve"> </w:t>
      </w:r>
      <w:r w:rsidRPr="002A7074">
        <w:rPr>
          <w:rFonts w:ascii="Times New Roman" w:hAnsi="Times New Roman"/>
          <w:lang w:val="fr-FR"/>
        </w:rPr>
        <w:t xml:space="preserve">sont : </w:t>
      </w:r>
      <w:r w:rsidRPr="00A712D4">
        <w:rPr>
          <w:rFonts w:ascii="Times New Roman" w:eastAsiaTheme="minorHAnsi" w:hAnsi="Times New Roman"/>
          <w:vertAlign w:val="superscript"/>
          <w:lang w:val="en-GB"/>
        </w:rPr>
        <w:footnoteReference w:id="1"/>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9D66C3" w:rsidRPr="00A712D4" w:rsidTr="000B12BD">
        <w:tc>
          <w:tcPr>
            <w:tcW w:w="3192" w:type="dxa"/>
          </w:tcPr>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w:t>
            </w:r>
            <w:r w:rsidR="00802C0B">
              <w:rPr>
                <w:rFonts w:ascii="Times New Roman" w:hAnsi="Times New Roman"/>
              </w:rPr>
              <w:t xml:space="preserve"> </w:t>
            </w:r>
            <w:proofErr w:type="spellStart"/>
            <w:r>
              <w:rPr>
                <w:rFonts w:ascii="Times New Roman" w:hAnsi="Times New Roman"/>
              </w:rPr>
              <w:t>Inde</w:t>
            </w:r>
            <w:proofErr w:type="spellEnd"/>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Le Nigeria</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La République Démocratique du Congo</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Le Pakistan</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 xml:space="preserve">L'Éthiopie </w:t>
            </w:r>
          </w:p>
          <w:p w:rsidR="009D66C3" w:rsidRPr="00A712D4" w:rsidRDefault="009D66C3" w:rsidP="00A712D4">
            <w:pPr>
              <w:spacing w:after="120"/>
              <w:rPr>
                <w:rFonts w:ascii="Times New Roman" w:eastAsiaTheme="minorHAnsi" w:hAnsi="Times New Roman"/>
                <w:b/>
                <w:lang w:val="en-GB"/>
              </w:rPr>
            </w:pPr>
          </w:p>
        </w:tc>
        <w:tc>
          <w:tcPr>
            <w:tcW w:w="3192" w:type="dxa"/>
          </w:tcPr>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L'Afghanistan</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La Chine</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Le Soudan</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Le Mali</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L'Angola</w:t>
            </w:r>
          </w:p>
          <w:p w:rsidR="009D66C3" w:rsidRPr="00A712D4" w:rsidRDefault="009D66C3" w:rsidP="00A712D4">
            <w:pPr>
              <w:spacing w:after="120"/>
              <w:rPr>
                <w:rFonts w:ascii="Times New Roman" w:eastAsiaTheme="minorHAnsi" w:hAnsi="Times New Roman"/>
                <w:b/>
                <w:lang w:val="en-GB"/>
              </w:rPr>
            </w:pPr>
          </w:p>
        </w:tc>
        <w:tc>
          <w:tcPr>
            <w:tcW w:w="3192" w:type="dxa"/>
          </w:tcPr>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L'Ouganda</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Le Burkina Faso</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Le Niger</w:t>
            </w:r>
          </w:p>
          <w:p w:rsidR="009D66C3" w:rsidRPr="00A712D4" w:rsidRDefault="009D66C3" w:rsidP="00A712D4">
            <w:pPr>
              <w:numPr>
                <w:ilvl w:val="0"/>
                <w:numId w:val="16"/>
              </w:numPr>
              <w:spacing w:after="120"/>
              <w:ind w:right="-240"/>
              <w:rPr>
                <w:rFonts w:ascii="Times New Roman" w:eastAsiaTheme="minorHAnsi" w:hAnsi="Times New Roman"/>
                <w:lang w:val="en-GB"/>
              </w:rPr>
            </w:pPr>
            <w:r>
              <w:rPr>
                <w:rFonts w:ascii="Times New Roman" w:hAnsi="Times New Roman"/>
              </w:rPr>
              <w:t>Le Kenya</w:t>
            </w:r>
          </w:p>
          <w:p w:rsidR="009D66C3" w:rsidRPr="00A712D4" w:rsidRDefault="009D66C3" w:rsidP="00A712D4">
            <w:pPr>
              <w:numPr>
                <w:ilvl w:val="0"/>
                <w:numId w:val="16"/>
              </w:numPr>
              <w:spacing w:after="120"/>
              <w:rPr>
                <w:rFonts w:ascii="Times New Roman" w:eastAsiaTheme="minorHAnsi" w:hAnsi="Times New Roman"/>
                <w:lang w:val="en-GB"/>
              </w:rPr>
            </w:pPr>
            <w:r>
              <w:rPr>
                <w:rFonts w:ascii="Times New Roman" w:hAnsi="Times New Roman"/>
              </w:rPr>
              <w:t>La République Unie de Tanzanie</w:t>
            </w:r>
          </w:p>
          <w:p w:rsidR="009D66C3" w:rsidRPr="00A712D4" w:rsidRDefault="009D66C3" w:rsidP="00A712D4">
            <w:pPr>
              <w:spacing w:after="120"/>
              <w:rPr>
                <w:rFonts w:ascii="Times New Roman" w:eastAsiaTheme="minorHAnsi" w:hAnsi="Times New Roman"/>
                <w:b/>
                <w:lang w:val="en-GB"/>
              </w:rPr>
            </w:pPr>
          </w:p>
        </w:tc>
      </w:tr>
    </w:tbl>
    <w:p w:rsidR="009D66C3" w:rsidRPr="002A7074" w:rsidRDefault="009D66C3" w:rsidP="009D66C3">
      <w:pPr>
        <w:spacing w:line="23" w:lineRule="atLeast"/>
        <w:contextualSpacing/>
        <w:rPr>
          <w:rFonts w:ascii="Times New Roman" w:eastAsiaTheme="minorHAnsi" w:hAnsi="Times New Roman"/>
          <w:color w:val="000000" w:themeColor="text1"/>
          <w:lang w:val="fr-FR"/>
        </w:rPr>
      </w:pPr>
      <w:r w:rsidRPr="002A7074">
        <w:rPr>
          <w:rFonts w:ascii="Times New Roman" w:hAnsi="Times New Roman"/>
          <w:b/>
          <w:lang w:val="fr-FR"/>
        </w:rPr>
        <w:t>Comment pouvons-nous arrêter les décès d'enfants dus à la pneumonie et à la diarrhée ?</w:t>
      </w:r>
      <w:r w:rsidRPr="002A7074">
        <w:rPr>
          <w:lang w:val="fr-FR"/>
        </w:rPr>
        <w:br/>
      </w:r>
      <w:r w:rsidRPr="002A7074">
        <w:rPr>
          <w:rFonts w:ascii="Times New Roman" w:hAnsi="Times New Roman"/>
          <w:lang w:val="fr-FR"/>
        </w:rPr>
        <w:t xml:space="preserve">La bonne nouvelle est que les solutions permettant de protéger les enfants et de prévenir et traiter la pneumonie et la diarrhée ne sont pas nouvelles et ne requièrent pas de progrès techniques majeurs. Des solutions prouvées existent. Par exemple, les enfants peuvent être protégés des deux maladies grâce à des interventions qui </w:t>
      </w:r>
      <w:r w:rsidRPr="00DE1E64">
        <w:rPr>
          <w:rFonts w:ascii="Times New Roman" w:hAnsi="Times New Roman"/>
          <w:spacing w:val="-3"/>
          <w:lang w:val="fr-FR"/>
        </w:rPr>
        <w:lastRenderedPageBreak/>
        <w:t xml:space="preserve">comprennent l'allaitement au sein, une bonne nutrition, de l'eau potable, des installations sanitaires de base, le </w:t>
      </w:r>
      <w:r w:rsidR="00DE1E64">
        <w:rPr>
          <w:rFonts w:ascii="Times New Roman" w:hAnsi="Times New Roman"/>
          <w:spacing w:val="-3"/>
          <w:lang w:val="fr-FR"/>
        </w:rPr>
        <w:br/>
      </w:r>
      <w:r w:rsidRPr="00DE1E64">
        <w:rPr>
          <w:rFonts w:ascii="Times New Roman" w:hAnsi="Times New Roman"/>
          <w:spacing w:val="-3"/>
          <w:lang w:val="fr-FR"/>
        </w:rPr>
        <w:t xml:space="preserve">lavage des mains avec du savon et les vaccins. De plus, la pneumonie peut être traitée avec de l'oxygène et des antibiotiques appropriés et la diarrhée peut être traitée par une solution de réhydratation orale et des compléments </w:t>
      </w:r>
      <w:r w:rsidR="00DE1E64">
        <w:rPr>
          <w:rFonts w:ascii="Times New Roman" w:hAnsi="Times New Roman"/>
          <w:spacing w:val="-3"/>
          <w:lang w:val="fr-FR"/>
        </w:rPr>
        <w:br/>
      </w:r>
      <w:r w:rsidRPr="00DE1E64">
        <w:rPr>
          <w:rFonts w:ascii="Times New Roman" w:hAnsi="Times New Roman"/>
          <w:spacing w:val="-3"/>
          <w:lang w:val="fr-FR"/>
        </w:rPr>
        <w:t xml:space="preserve">de zinc. Une approche intégrée est requise </w:t>
      </w:r>
      <w:r w:rsidRPr="00DE1E64">
        <w:rPr>
          <w:rFonts w:ascii="Times New Roman" w:hAnsi="Times New Roman"/>
          <w:color w:val="000000"/>
          <w:spacing w:val="-3"/>
          <w:lang w:val="fr-FR"/>
        </w:rPr>
        <w:t>pour combattre ces maladies, ce qui permettra d'améliorer l'accès aux interventions prouvées, ainsi qu'une volonté politique de donner la priorité aux efforts pour atteindre les enfants les plus pauvres et les plus marginalisés.</w:t>
      </w:r>
      <w:r w:rsidRPr="00DE1E64">
        <w:rPr>
          <w:spacing w:val="-3"/>
          <w:lang w:val="fr-FR"/>
        </w:rPr>
        <w:br/>
      </w:r>
      <w:r w:rsidRPr="002A7074">
        <w:rPr>
          <w:lang w:val="fr-FR"/>
        </w:rPr>
        <w:br/>
      </w:r>
      <w:r w:rsidRPr="002A7074">
        <w:rPr>
          <w:rFonts w:ascii="Times New Roman" w:hAnsi="Times New Roman"/>
          <w:b/>
          <w:lang w:val="fr-FR"/>
        </w:rPr>
        <w:t xml:space="preserve">Si des solutions existent déjà pour protéger les enfants de la pneumonie et de la diarrhée, </w:t>
      </w:r>
      <w:r w:rsidRPr="002A7074">
        <w:rPr>
          <w:rFonts w:ascii="Times New Roman" w:hAnsi="Times New Roman"/>
          <w:b/>
          <w:color w:val="000000"/>
          <w:lang w:val="fr-FR"/>
        </w:rPr>
        <w:t xml:space="preserve">comment expliquer que ces maladies constituent des causes majeures de mortalité infantile ? </w:t>
      </w:r>
      <w:r w:rsidRPr="002A7074">
        <w:rPr>
          <w:lang w:val="fr-FR"/>
        </w:rPr>
        <w:br/>
      </w:r>
      <w:r w:rsidRPr="002A7074">
        <w:rPr>
          <w:rFonts w:ascii="Times New Roman" w:hAnsi="Times New Roman"/>
          <w:color w:val="000000"/>
          <w:spacing w:val="-2"/>
          <w:lang w:val="fr-FR"/>
        </w:rPr>
        <w:t>Les enfants meurent de ces maladies évitables et guérissables parce qu'ils ne bénéficient pas des soins nécessaires</w:t>
      </w:r>
      <w:r w:rsidRPr="002A7074">
        <w:rPr>
          <w:rFonts w:ascii="Times New Roman" w:hAnsi="Times New Roman"/>
          <w:color w:val="000000"/>
          <w:lang w:val="fr-FR"/>
        </w:rPr>
        <w:t xml:space="preserve"> et que le volume des</w:t>
      </w:r>
      <w:r w:rsidR="002F74E6" w:rsidRPr="002A7074">
        <w:rPr>
          <w:rFonts w:ascii="Times New Roman" w:hAnsi="Times New Roman"/>
          <w:color w:val="000000"/>
          <w:lang w:val="fr-FR"/>
        </w:rPr>
        <w:t xml:space="preserve"> interventions reste faible. </w:t>
      </w:r>
      <w:r w:rsidRPr="002A7074">
        <w:rPr>
          <w:rFonts w:ascii="Times New Roman" w:hAnsi="Times New Roman"/>
          <w:color w:val="000000"/>
          <w:lang w:val="fr-FR"/>
        </w:rPr>
        <w:t xml:space="preserve">Par exemple, seuls 39 pour cent des enfants sont exclusivement nourris au sein pendant les six premier mois de leur vie - pratique qui renforce l'immunité et permet de protéger </w:t>
      </w:r>
      <w:r w:rsidRPr="002A7074">
        <w:rPr>
          <w:rFonts w:ascii="Times New Roman" w:hAnsi="Times New Roman"/>
          <w:color w:val="000000"/>
          <w:spacing w:val="-1"/>
          <w:lang w:val="fr-FR"/>
        </w:rPr>
        <w:t>les enfants de l</w:t>
      </w:r>
      <w:r w:rsidR="002F74E6" w:rsidRPr="002A7074">
        <w:rPr>
          <w:rFonts w:ascii="Times New Roman" w:hAnsi="Times New Roman"/>
          <w:color w:val="000000"/>
          <w:spacing w:val="-1"/>
          <w:lang w:val="fr-FR"/>
        </w:rPr>
        <w:t xml:space="preserve">a pneumonie et de la diarrhée. </w:t>
      </w:r>
      <w:r w:rsidRPr="002A7074">
        <w:rPr>
          <w:rFonts w:ascii="Times New Roman" w:hAnsi="Times New Roman"/>
          <w:color w:val="000000"/>
          <w:spacing w:val="-1"/>
          <w:lang w:val="fr-FR"/>
        </w:rPr>
        <w:t>Seuls 31 pour cent des enfants atteints de pneumonie ou de diarrhée</w:t>
      </w:r>
      <w:r w:rsidRPr="002A7074">
        <w:rPr>
          <w:rFonts w:ascii="Times New Roman" w:hAnsi="Times New Roman"/>
          <w:color w:val="000000"/>
          <w:lang w:val="fr-FR"/>
        </w:rPr>
        <w:t xml:space="preserve"> </w:t>
      </w:r>
      <w:r w:rsidRPr="002A7074">
        <w:rPr>
          <w:rFonts w:ascii="Times New Roman" w:hAnsi="Times New Roman"/>
          <w:color w:val="000000"/>
          <w:spacing w:val="-3"/>
          <w:lang w:val="fr-FR"/>
        </w:rPr>
        <w:t>reçoivent des antibiotiques appropriés et seuls 35 pour cent bénéficient d'une thérapie par réhydratation orale (TRO).</w:t>
      </w:r>
      <w:r w:rsidRPr="002A7074">
        <w:rPr>
          <w:rFonts w:ascii="Times New Roman" w:hAnsi="Times New Roman"/>
          <w:color w:val="000000"/>
          <w:lang w:val="fr-FR"/>
        </w:rPr>
        <w:t xml:space="preserve"> Bien que des solutions existent, elles n'ont pas été utilisées de manière équitable ou combinées pour atteindre un impact maximal.</w:t>
      </w:r>
    </w:p>
    <w:p w:rsidR="009D66C3" w:rsidRPr="002A7074" w:rsidRDefault="009D66C3" w:rsidP="009D66C3">
      <w:pPr>
        <w:spacing w:line="23" w:lineRule="atLeast"/>
        <w:contextualSpacing/>
        <w:rPr>
          <w:rFonts w:ascii="Times New Roman" w:eastAsiaTheme="minorHAnsi" w:hAnsi="Times New Roman"/>
          <w:b/>
          <w:color w:val="000000" w:themeColor="text1"/>
          <w:lang w:val="fr-FR"/>
        </w:rPr>
      </w:pPr>
    </w:p>
    <w:p w:rsidR="009D66C3" w:rsidRPr="002A7074" w:rsidRDefault="009D66C3" w:rsidP="00A712D4">
      <w:pPr>
        <w:spacing w:after="120" w:line="240" w:lineRule="auto"/>
        <w:rPr>
          <w:rFonts w:ascii="Times New Roman" w:eastAsiaTheme="minorHAnsi" w:hAnsi="Times New Roman"/>
          <w:b/>
          <w:color w:val="000000" w:themeColor="text1"/>
          <w:lang w:val="fr-FR"/>
        </w:rPr>
      </w:pPr>
      <w:r w:rsidRPr="002A7074">
        <w:rPr>
          <w:rFonts w:ascii="Times New Roman" w:hAnsi="Times New Roman"/>
          <w:b/>
          <w:color w:val="000000"/>
          <w:lang w:val="fr-FR"/>
        </w:rPr>
        <w:t>Quelles sont les solutions nécessaires pour prévenir la pneumonie et la diarrhée parmi les enfants ?</w:t>
      </w:r>
      <w:r w:rsidRPr="002A7074">
        <w:rPr>
          <w:lang w:val="fr-FR"/>
        </w:rPr>
        <w:br/>
      </w:r>
      <w:r w:rsidRPr="002A7074">
        <w:rPr>
          <w:rFonts w:ascii="Times New Roman" w:hAnsi="Times New Roman"/>
          <w:lang w:val="fr-FR"/>
        </w:rPr>
        <w:t xml:space="preserve">Les enfants peuvent être </w:t>
      </w:r>
      <w:r w:rsidR="002D7FE2" w:rsidRPr="002A7074">
        <w:rPr>
          <w:rFonts w:ascii="Times New Roman" w:hAnsi="Times New Roman"/>
          <w:u w:val="single"/>
          <w:lang w:val="fr-FR"/>
        </w:rPr>
        <w:t>protégés</w:t>
      </w:r>
      <w:r w:rsidRPr="002A7074">
        <w:rPr>
          <w:rFonts w:ascii="Times New Roman" w:hAnsi="Times New Roman"/>
          <w:lang w:val="fr-FR"/>
        </w:rPr>
        <w:t xml:space="preserve"> s'ils bénéficient de bonnes pratiques de santé depuis la naissance :</w:t>
      </w:r>
    </w:p>
    <w:p w:rsidR="009D66C3" w:rsidRPr="002A7074" w:rsidRDefault="009D66C3" w:rsidP="00A712D4">
      <w:pPr>
        <w:numPr>
          <w:ilvl w:val="0"/>
          <w:numId w:val="20"/>
        </w:numPr>
        <w:spacing w:after="120" w:line="240" w:lineRule="auto"/>
        <w:rPr>
          <w:rFonts w:ascii="Times New Roman" w:eastAsiaTheme="minorHAnsi" w:hAnsi="Times New Roman"/>
          <w:lang w:val="fr-FR"/>
        </w:rPr>
      </w:pPr>
      <w:r w:rsidRPr="002A7074">
        <w:rPr>
          <w:rFonts w:ascii="Times New Roman" w:hAnsi="Times New Roman"/>
          <w:lang w:val="fr-FR"/>
        </w:rPr>
        <w:t>Un allaitement au sein exclusif pendant les six premiers mois</w:t>
      </w:r>
    </w:p>
    <w:p w:rsidR="009D66C3" w:rsidRPr="00D24190" w:rsidRDefault="009D66C3" w:rsidP="00A712D4">
      <w:pPr>
        <w:numPr>
          <w:ilvl w:val="0"/>
          <w:numId w:val="20"/>
        </w:numPr>
        <w:spacing w:after="120" w:line="240" w:lineRule="auto"/>
        <w:rPr>
          <w:rFonts w:ascii="Times New Roman" w:eastAsiaTheme="minorHAnsi" w:hAnsi="Times New Roman"/>
          <w:lang w:val="en-GB"/>
        </w:rPr>
      </w:pPr>
      <w:proofErr w:type="spellStart"/>
      <w:r>
        <w:rPr>
          <w:rFonts w:ascii="Times New Roman" w:hAnsi="Times New Roman"/>
        </w:rPr>
        <w:t>Une</w:t>
      </w:r>
      <w:proofErr w:type="spellEnd"/>
      <w:r>
        <w:rPr>
          <w:rFonts w:ascii="Times New Roman" w:hAnsi="Times New Roman"/>
        </w:rPr>
        <w:t xml:space="preserve"> alimentation </w:t>
      </w:r>
      <w:proofErr w:type="spellStart"/>
      <w:r>
        <w:rPr>
          <w:rFonts w:ascii="Times New Roman" w:hAnsi="Times New Roman"/>
        </w:rPr>
        <w:t>complémentaire</w:t>
      </w:r>
      <w:proofErr w:type="spellEnd"/>
      <w:r>
        <w:rPr>
          <w:rFonts w:ascii="Times New Roman" w:hAnsi="Times New Roman"/>
        </w:rPr>
        <w:t xml:space="preserve"> </w:t>
      </w:r>
      <w:proofErr w:type="spellStart"/>
      <w:r>
        <w:rPr>
          <w:rFonts w:ascii="Times New Roman" w:hAnsi="Times New Roman"/>
        </w:rPr>
        <w:t>adéquate</w:t>
      </w:r>
      <w:proofErr w:type="spellEnd"/>
    </w:p>
    <w:p w:rsidR="009D66C3" w:rsidRPr="002A7074" w:rsidRDefault="009D66C3" w:rsidP="00A712D4">
      <w:pPr>
        <w:numPr>
          <w:ilvl w:val="0"/>
          <w:numId w:val="20"/>
        </w:numPr>
        <w:spacing w:after="120" w:line="240" w:lineRule="auto"/>
        <w:rPr>
          <w:rFonts w:ascii="Times New Roman" w:eastAsiaTheme="minorHAnsi" w:hAnsi="Times New Roman"/>
          <w:lang w:val="fr-FR"/>
        </w:rPr>
      </w:pPr>
      <w:r w:rsidRPr="002A7074">
        <w:rPr>
          <w:rFonts w:ascii="Times New Roman" w:hAnsi="Times New Roman"/>
          <w:lang w:val="fr-FR"/>
        </w:rPr>
        <w:t>Des suppléments alimentaires comme la vitamine A</w:t>
      </w:r>
    </w:p>
    <w:p w:rsidR="009D66C3" w:rsidRPr="002A7074" w:rsidRDefault="009D66C3" w:rsidP="00A712D4">
      <w:pPr>
        <w:spacing w:after="120" w:line="240" w:lineRule="auto"/>
        <w:rPr>
          <w:rFonts w:ascii="Times New Roman" w:eastAsiaTheme="minorHAnsi" w:hAnsi="Times New Roman"/>
          <w:lang w:val="fr-FR"/>
        </w:rPr>
      </w:pPr>
      <w:r w:rsidRPr="002A7074">
        <w:rPr>
          <w:rFonts w:ascii="Times New Roman" w:hAnsi="Times New Roman"/>
          <w:lang w:val="fr-FR"/>
        </w:rPr>
        <w:t xml:space="preserve">Nous pouvons </w:t>
      </w:r>
      <w:r w:rsidRPr="002A7074">
        <w:rPr>
          <w:rFonts w:ascii="Times New Roman" w:hAnsi="Times New Roman"/>
          <w:u w:val="single"/>
          <w:lang w:val="fr-FR"/>
        </w:rPr>
        <w:t>prévenir</w:t>
      </w:r>
      <w:r w:rsidRPr="002A7074">
        <w:rPr>
          <w:rFonts w:ascii="Times New Roman" w:hAnsi="Times New Roman"/>
          <w:lang w:val="fr-FR"/>
        </w:rPr>
        <w:t xml:space="preserve"> la maladie par les actions suivantes : </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La vaccination contre la coqueluche, la rougeole, les affections à pneumocoques et les diarrhées</w:t>
      </w:r>
      <w:r w:rsidR="00C0103C" w:rsidRPr="002A7074">
        <w:rPr>
          <w:rFonts w:ascii="Times New Roman" w:hAnsi="Times New Roman"/>
          <w:lang w:val="fr-FR"/>
        </w:rPr>
        <w:br/>
      </w:r>
      <w:r w:rsidRPr="002A7074">
        <w:rPr>
          <w:rFonts w:ascii="Times New Roman" w:hAnsi="Times New Roman"/>
          <w:lang w:val="fr-FR"/>
        </w:rPr>
        <w:t xml:space="preserve">causées par le </w:t>
      </w:r>
      <w:proofErr w:type="spellStart"/>
      <w:r w:rsidRPr="002A7074">
        <w:rPr>
          <w:rFonts w:ascii="Times New Roman" w:hAnsi="Times New Roman"/>
          <w:lang w:val="fr-FR"/>
        </w:rPr>
        <w:t>rotavirus</w:t>
      </w:r>
      <w:proofErr w:type="spellEnd"/>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Se laver les mains avec du savon</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Améliorer l'accès à l'eau potable et aux installations sanitaires</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Réduire la pollution atmosphérique du foyer</w:t>
      </w:r>
    </w:p>
    <w:p w:rsidR="009D66C3" w:rsidRPr="00D24190" w:rsidRDefault="009D66C3" w:rsidP="00A712D4">
      <w:pPr>
        <w:numPr>
          <w:ilvl w:val="0"/>
          <w:numId w:val="21"/>
        </w:numPr>
        <w:spacing w:after="120" w:line="240" w:lineRule="auto"/>
        <w:rPr>
          <w:rFonts w:ascii="Times New Roman" w:eastAsiaTheme="minorHAnsi" w:hAnsi="Times New Roman"/>
          <w:lang w:val="en-GB"/>
        </w:rPr>
      </w:pPr>
      <w:proofErr w:type="spellStart"/>
      <w:r>
        <w:rPr>
          <w:rFonts w:ascii="Times New Roman" w:hAnsi="Times New Roman"/>
        </w:rPr>
        <w:t>Prévenir</w:t>
      </w:r>
      <w:proofErr w:type="spellEnd"/>
      <w:r>
        <w:rPr>
          <w:rFonts w:ascii="Times New Roman" w:hAnsi="Times New Roman"/>
        </w:rPr>
        <w:t xml:space="preserve"> le VIH </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 xml:space="preserve">Fournir une prophylaxie au </w:t>
      </w:r>
      <w:proofErr w:type="spellStart"/>
      <w:r w:rsidRPr="002A7074">
        <w:rPr>
          <w:rFonts w:ascii="Times New Roman" w:hAnsi="Times New Roman"/>
          <w:lang w:val="fr-FR"/>
        </w:rPr>
        <w:t>cotrimoxazole</w:t>
      </w:r>
      <w:proofErr w:type="spellEnd"/>
      <w:r w:rsidRPr="002A7074">
        <w:rPr>
          <w:rFonts w:ascii="Times New Roman" w:hAnsi="Times New Roman"/>
          <w:lang w:val="fr-FR"/>
        </w:rPr>
        <w:t xml:space="preserve"> pour les enfants infectés ou exposés au VIH</w:t>
      </w:r>
    </w:p>
    <w:p w:rsidR="009D66C3" w:rsidRPr="002A7074" w:rsidRDefault="009D66C3" w:rsidP="00A712D4">
      <w:pPr>
        <w:spacing w:after="120" w:line="23" w:lineRule="atLeast"/>
        <w:rPr>
          <w:rFonts w:ascii="Times New Roman" w:eastAsiaTheme="minorHAnsi" w:hAnsi="Times New Roman"/>
          <w:lang w:val="fr-FR"/>
        </w:rPr>
      </w:pPr>
      <w:r w:rsidRPr="002A7074">
        <w:rPr>
          <w:rFonts w:ascii="Times New Roman" w:hAnsi="Times New Roman"/>
          <w:lang w:val="fr-FR"/>
        </w:rPr>
        <w:t xml:space="preserve">Nous pouvons </w:t>
      </w:r>
      <w:r w:rsidRPr="002A7074">
        <w:rPr>
          <w:rFonts w:ascii="Times New Roman" w:hAnsi="Times New Roman"/>
          <w:u w:val="single"/>
          <w:lang w:val="fr-FR"/>
        </w:rPr>
        <w:t>traiter</w:t>
      </w:r>
      <w:r w:rsidRPr="002A7074">
        <w:rPr>
          <w:rFonts w:ascii="Times New Roman" w:hAnsi="Times New Roman"/>
          <w:lang w:val="fr-FR"/>
        </w:rPr>
        <w:t xml:space="preserve"> la maladie par les actions suivantes :</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Améliorer le comportement de recherche de soins et de recours aux centres de santé</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Améliorer la prise en charge des cas dans les centres de santé et au niveau communautaire</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Utiliser l'amoxicilline et l'oxygène pour traiter la pneumonie; l'ORT et le zinc pour traiter la diarrhée</w:t>
      </w:r>
    </w:p>
    <w:p w:rsidR="009D66C3" w:rsidRPr="002A7074" w:rsidRDefault="009D66C3" w:rsidP="00A712D4">
      <w:pPr>
        <w:numPr>
          <w:ilvl w:val="0"/>
          <w:numId w:val="21"/>
        </w:numPr>
        <w:spacing w:after="120" w:line="240" w:lineRule="auto"/>
        <w:rPr>
          <w:rFonts w:ascii="Times New Roman" w:eastAsiaTheme="minorHAnsi" w:hAnsi="Times New Roman"/>
          <w:lang w:val="fr-FR"/>
        </w:rPr>
      </w:pPr>
      <w:r w:rsidRPr="002A7074">
        <w:rPr>
          <w:rFonts w:ascii="Times New Roman" w:hAnsi="Times New Roman"/>
          <w:lang w:val="fr-FR"/>
        </w:rPr>
        <w:t>Maintenir une alimentation appropriée (y compris l'allaitement)</w:t>
      </w:r>
      <w:r w:rsidRPr="002A7074">
        <w:rPr>
          <w:lang w:val="fr-FR"/>
        </w:rPr>
        <w:br/>
      </w:r>
    </w:p>
    <w:p w:rsidR="009D66C3" w:rsidRPr="002A7074" w:rsidRDefault="009D66C3" w:rsidP="009D66C3">
      <w:pPr>
        <w:spacing w:line="23" w:lineRule="atLeast"/>
        <w:ind w:left="360"/>
        <w:contextualSpacing/>
        <w:rPr>
          <w:rFonts w:ascii="Times New Roman" w:eastAsiaTheme="minorHAnsi" w:hAnsi="Times New Roman"/>
          <w:lang w:val="fr-FR"/>
        </w:rPr>
      </w:pPr>
    </w:p>
    <w:p w:rsidR="000963DE" w:rsidRPr="002A7074" w:rsidRDefault="000963DE" w:rsidP="00126022">
      <w:pPr>
        <w:spacing w:after="0" w:line="240" w:lineRule="auto"/>
        <w:ind w:left="-360"/>
        <w:rPr>
          <w:rFonts w:ascii="Times New Roman" w:hAnsi="Times New Roman"/>
          <w:lang w:val="fr-FR"/>
        </w:rPr>
      </w:pPr>
    </w:p>
    <w:sectPr w:rsidR="000963DE" w:rsidRPr="002A7074" w:rsidSect="006A0621">
      <w:footerReference w:type="default" r:id="rId21"/>
      <w:type w:val="continuous"/>
      <w:pgSz w:w="12240" w:h="15840"/>
      <w:pgMar w:top="1080" w:right="1152" w:bottom="180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6F" w:rsidRDefault="00AC756F" w:rsidP="00AB3671">
      <w:pPr>
        <w:spacing w:after="0" w:line="240" w:lineRule="auto"/>
      </w:pPr>
      <w:r>
        <w:separator/>
      </w:r>
    </w:p>
  </w:endnote>
  <w:endnote w:type="continuationSeparator" w:id="0">
    <w:p w:rsidR="00AC756F" w:rsidRDefault="00AC756F" w:rsidP="00AB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84" w:rsidRDefault="008F07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84" w:rsidRDefault="008F07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84" w:rsidRDefault="008F078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C3" w:rsidRDefault="009D66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6181915"/>
      <w:docPartObj>
        <w:docPartGallery w:val="Page Numbers (Bottom of Page)"/>
        <w:docPartUnique/>
      </w:docPartObj>
    </w:sdtPr>
    <w:sdtEndPr>
      <w:rPr>
        <w:noProof/>
      </w:rPr>
    </w:sdtEndPr>
    <w:sdtContent>
      <w:p w:rsidR="009D66C3" w:rsidRDefault="009D66C3">
        <w:pPr>
          <w:pStyle w:val="Footer"/>
          <w:jc w:val="right"/>
        </w:pPr>
        <w:r>
          <w:fldChar w:fldCharType="begin"/>
        </w:r>
        <w:r>
          <w:instrText xml:space="preserve"> PAGE   \* MERGEFORMAT </w:instrText>
        </w:r>
        <w:r>
          <w:fldChar w:fldCharType="separate"/>
        </w:r>
        <w:r w:rsidR="00167713">
          <w:rPr>
            <w:noProof/>
          </w:rPr>
          <w:t>4</w:t>
        </w:r>
        <w:r>
          <w:rPr>
            <w:noProof/>
          </w:rPr>
          <w:fldChar w:fldCharType="end"/>
        </w:r>
      </w:p>
    </w:sdtContent>
  </w:sdt>
  <w:p w:rsidR="009D66C3" w:rsidRDefault="009D66C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C3" w:rsidRDefault="009D66C3">
    <w:pPr>
      <w:pStyle w:val="Footer"/>
      <w:jc w:val="right"/>
    </w:pPr>
  </w:p>
  <w:p w:rsidR="009D66C3" w:rsidRDefault="009D66C3">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315" w:rsidRPr="00870397" w:rsidRDefault="00320315" w:rsidP="008703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6F" w:rsidRDefault="00AC756F" w:rsidP="00AB3671">
      <w:pPr>
        <w:spacing w:after="0" w:line="240" w:lineRule="auto"/>
      </w:pPr>
      <w:r>
        <w:separator/>
      </w:r>
    </w:p>
  </w:footnote>
  <w:footnote w:type="continuationSeparator" w:id="0">
    <w:p w:rsidR="00AC756F" w:rsidRDefault="00AC756F" w:rsidP="00AB3671">
      <w:pPr>
        <w:spacing w:after="0" w:line="240" w:lineRule="auto"/>
      </w:pPr>
      <w:r>
        <w:continuationSeparator/>
      </w:r>
    </w:p>
  </w:footnote>
  <w:footnote w:id="1">
    <w:p w:rsidR="009D66C3" w:rsidRPr="002A7074" w:rsidRDefault="009D66C3" w:rsidP="009D66C3">
      <w:pPr>
        <w:pStyle w:val="FootnoteText"/>
        <w:rPr>
          <w:lang w:val="fr-FR"/>
        </w:rPr>
      </w:pPr>
      <w:r>
        <w:rPr>
          <w:rStyle w:val="FootnoteReference"/>
        </w:rPr>
        <w:footnoteRef/>
      </w:r>
      <w:r w:rsidRPr="002A7074">
        <w:rPr>
          <w:lang w:val="fr-FR"/>
        </w:rPr>
        <w:t xml:space="preserve"> UNICEF. Pneumonie et diarrhée : s'attaquer aux maladies les plus mortelles pour les enfants les plus pauvres du monde. Juin 2012. Disponible à : </w:t>
      </w:r>
      <w:hyperlink r:id="rId1" w:history="1">
        <w:r w:rsidRPr="002A7074">
          <w:rPr>
            <w:rStyle w:val="Hyperlink"/>
            <w:color w:val="0000FF"/>
            <w:lang w:val="fr-FR"/>
          </w:rPr>
          <w:t>http://www.unicef.org/media/files/UNICEF_P_D_complete_0604.pdf</w:t>
        </w:r>
      </w:hyperlink>
      <w:r w:rsidRPr="002A7074">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84" w:rsidRDefault="008F07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13" w:rsidRPr="00167713" w:rsidRDefault="00167713" w:rsidP="00167713">
    <w:pPr>
      <w:pStyle w:val="Header"/>
      <w:jc w:val="center"/>
      <w:rPr>
        <w:rFonts w:eastAsia="Times New Roman" w:cs="Calibri"/>
        <w:smallCaps/>
        <w:color w:val="948A54"/>
        <w:spacing w:val="70"/>
        <w:sz w:val="24"/>
        <w:szCs w:val="24"/>
        <w:lang w:val="fr-FR" w:bidi="fr-FR"/>
      </w:rPr>
    </w:pPr>
    <w:r w:rsidRPr="00167713">
      <w:rPr>
        <w:rFonts w:eastAsia="Times New Roman" w:cs="Calibri"/>
        <w:smallCaps/>
        <w:color w:val="948A54"/>
        <w:spacing w:val="70"/>
        <w:sz w:val="24"/>
        <w:szCs w:val="24"/>
        <w:lang w:val="fr-FR" w:bidi="fr-FR"/>
      </w:rPr>
      <w:t xml:space="preserve">Mesures de lutte contre la pneumonie et la </w:t>
    </w:r>
    <w:bookmarkStart w:id="0" w:name="_GoBack"/>
    <w:bookmarkEnd w:id="0"/>
    <w:r w:rsidRPr="00167713">
      <w:rPr>
        <w:rFonts w:eastAsia="Times New Roman" w:cs="Calibri"/>
        <w:smallCaps/>
        <w:color w:val="948A54"/>
        <w:spacing w:val="70"/>
        <w:sz w:val="24"/>
        <w:szCs w:val="24"/>
        <w:lang w:val="fr-FR" w:bidi="fr-FR"/>
      </w:rPr>
      <w:t>diarrhée</w:t>
    </w:r>
  </w:p>
  <w:p w:rsidR="00320315" w:rsidRPr="002A7074" w:rsidRDefault="00805135" w:rsidP="00167713">
    <w:pPr>
      <w:pStyle w:val="Header"/>
      <w:jc w:val="center"/>
      <w:rPr>
        <w:lang w:val="fr-FR"/>
      </w:rPr>
    </w:pPr>
    <w:r>
      <w:rPr>
        <w:noProof/>
        <w:lang w:val="en-US" w:eastAsia="zh-CN"/>
      </w:rPr>
      <mc:AlternateContent>
        <mc:Choice Requires="wps">
          <w:drawing>
            <wp:anchor distT="4294967295" distB="4294967295" distL="114300" distR="114300" simplePos="0" relativeHeight="251657216" behindDoc="0" locked="0" layoutInCell="1" allowOverlap="1" wp14:anchorId="4FE8EE0E" wp14:editId="36015EA9">
              <wp:simplePos x="0" y="0"/>
              <wp:positionH relativeFrom="column">
                <wp:posOffset>-219075</wp:posOffset>
              </wp:positionH>
              <wp:positionV relativeFrom="paragraph">
                <wp:posOffset>109854</wp:posOffset>
              </wp:positionV>
              <wp:extent cx="6524625" cy="0"/>
              <wp:effectExtent l="0" t="0" r="952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24625" cy="0"/>
                      </a:xfrm>
                      <a:prstGeom prst="line">
                        <a:avLst/>
                      </a:prstGeom>
                      <a:ln>
                        <a:solidFill>
                          <a:schemeClr val="bg2">
                            <a:lumMod val="9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ve="http://schemas.openxmlformats.org/markup-compatibility/2006">
          <w:pict>
            <v:line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25pt,8.65pt" to="49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" strokecolor="#ddd8c2 [2894]">
              <o:lock v:ext="edit" shapetype="f"/>
            </v:line>
          </w:pict>
        </mc:Fallback>
      </mc:AlternateContent>
    </w:r>
  </w:p>
  <w:p w:rsidR="00320315" w:rsidRPr="002A7074" w:rsidRDefault="00320315">
    <w:pPr>
      <w:pStyle w:val="Header"/>
      <w:rPr>
        <w:lang w:val="fr-FR"/>
      </w:rPr>
    </w:pPr>
  </w:p>
  <w:p w:rsidR="00320315" w:rsidRPr="002A7074" w:rsidRDefault="00320315">
    <w:pPr>
      <w:pStyle w:val="Header"/>
      <w:rPr>
        <w:lang w:val="fr-FR"/>
      </w:rPr>
    </w:pPr>
  </w:p>
  <w:p w:rsidR="00320315" w:rsidRPr="002A7074" w:rsidRDefault="00320315">
    <w:pPr>
      <w:pStyle w:val="Header"/>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784" w:rsidRDefault="008F07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C3" w:rsidRDefault="009D66C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957464"/>
      <w:docPartObj>
        <w:docPartGallery w:val="Watermarks"/>
        <w:docPartUnique/>
      </w:docPartObj>
    </w:sdtPr>
    <w:sdtEndPr/>
    <w:sdtContent>
      <w:p w:rsidR="009D66C3" w:rsidRDefault="0016771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VERSION PRÉLIMINAIRE"/>
              <w10:wrap anchorx="margin" anchory="margin"/>
            </v:shape>
          </w:pict>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6C3" w:rsidRDefault="009D66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770"/>
    <w:multiLevelType w:val="hybridMultilevel"/>
    <w:tmpl w:val="D9F0801E"/>
    <w:lvl w:ilvl="0" w:tplc="F8C40CF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3D104E"/>
    <w:multiLevelType w:val="hybridMultilevel"/>
    <w:tmpl w:val="0682EE18"/>
    <w:lvl w:ilvl="0" w:tplc="06C61CBE">
      <w:start w:val="15"/>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3652FA"/>
    <w:multiLevelType w:val="hybridMultilevel"/>
    <w:tmpl w:val="33103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EEB03C0"/>
    <w:multiLevelType w:val="hybridMultilevel"/>
    <w:tmpl w:val="BCA00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114E0F3A"/>
    <w:multiLevelType w:val="hybridMultilevel"/>
    <w:tmpl w:val="3E58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32E3C"/>
    <w:multiLevelType w:val="hybridMultilevel"/>
    <w:tmpl w:val="96B4F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D3933"/>
    <w:multiLevelType w:val="hybridMultilevel"/>
    <w:tmpl w:val="5386BE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D3FE2"/>
    <w:multiLevelType w:val="hybridMultilevel"/>
    <w:tmpl w:val="0EF29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849CE"/>
    <w:multiLevelType w:val="hybridMultilevel"/>
    <w:tmpl w:val="36A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D7AD5"/>
    <w:multiLevelType w:val="hybridMultilevel"/>
    <w:tmpl w:val="0BDC668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F112D9"/>
    <w:multiLevelType w:val="hybridMultilevel"/>
    <w:tmpl w:val="AA9A47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CE149E8"/>
    <w:multiLevelType w:val="hybridMultilevel"/>
    <w:tmpl w:val="16BE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A7AE3"/>
    <w:multiLevelType w:val="hybridMultilevel"/>
    <w:tmpl w:val="68BEB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CA1B3D"/>
    <w:multiLevelType w:val="hybridMultilevel"/>
    <w:tmpl w:val="3664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D10582"/>
    <w:multiLevelType w:val="hybridMultilevel"/>
    <w:tmpl w:val="D16A84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67341BE"/>
    <w:multiLevelType w:val="hybridMultilevel"/>
    <w:tmpl w:val="8FF0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981E79"/>
    <w:multiLevelType w:val="hybridMultilevel"/>
    <w:tmpl w:val="7A020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03945F9"/>
    <w:multiLevelType w:val="hybridMultilevel"/>
    <w:tmpl w:val="4E50D0A8"/>
    <w:lvl w:ilvl="0" w:tplc="17E4C83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1C1E7F"/>
    <w:multiLevelType w:val="hybridMultilevel"/>
    <w:tmpl w:val="C9624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C62B32"/>
    <w:multiLevelType w:val="hybridMultilevel"/>
    <w:tmpl w:val="AA74A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B4145D9"/>
    <w:multiLevelType w:val="hybridMultilevel"/>
    <w:tmpl w:val="B972D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3"/>
  </w:num>
  <w:num w:numId="4">
    <w:abstractNumId w:val="10"/>
  </w:num>
  <w:num w:numId="5">
    <w:abstractNumId w:val="5"/>
  </w:num>
  <w:num w:numId="6">
    <w:abstractNumId w:val="8"/>
  </w:num>
  <w:num w:numId="7">
    <w:abstractNumId w:val="3"/>
  </w:num>
  <w:num w:numId="8">
    <w:abstractNumId w:val="16"/>
  </w:num>
  <w:num w:numId="9">
    <w:abstractNumId w:val="19"/>
  </w:num>
  <w:num w:numId="10">
    <w:abstractNumId w:val="14"/>
  </w:num>
  <w:num w:numId="11">
    <w:abstractNumId w:val="0"/>
  </w:num>
  <w:num w:numId="12">
    <w:abstractNumId w:val="2"/>
  </w:num>
  <w:num w:numId="13">
    <w:abstractNumId w:val="9"/>
  </w:num>
  <w:num w:numId="14">
    <w:abstractNumId w:val="17"/>
  </w:num>
  <w:num w:numId="15">
    <w:abstractNumId w:val="1"/>
  </w:num>
  <w:num w:numId="16">
    <w:abstractNumId w:val="4"/>
  </w:num>
  <w:num w:numId="17">
    <w:abstractNumId w:val="20"/>
  </w:num>
  <w:num w:numId="18">
    <w:abstractNumId w:val="18"/>
  </w:num>
  <w:num w:numId="19">
    <w:abstractNumId w:val="11"/>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B8B"/>
    <w:rsid w:val="00017D69"/>
    <w:rsid w:val="00043A0F"/>
    <w:rsid w:val="000729F8"/>
    <w:rsid w:val="000963DE"/>
    <w:rsid w:val="000A6F7D"/>
    <w:rsid w:val="000B4B4B"/>
    <w:rsid w:val="000B6BFD"/>
    <w:rsid w:val="000C467D"/>
    <w:rsid w:val="000D17B7"/>
    <w:rsid w:val="000E7FD4"/>
    <w:rsid w:val="000F2461"/>
    <w:rsid w:val="00112990"/>
    <w:rsid w:val="00126022"/>
    <w:rsid w:val="00130395"/>
    <w:rsid w:val="00151258"/>
    <w:rsid w:val="001525D7"/>
    <w:rsid w:val="0016517D"/>
    <w:rsid w:val="00167713"/>
    <w:rsid w:val="00172BC2"/>
    <w:rsid w:val="00175A11"/>
    <w:rsid w:val="0019257A"/>
    <w:rsid w:val="001A19EB"/>
    <w:rsid w:val="001B05A8"/>
    <w:rsid w:val="001B4B27"/>
    <w:rsid w:val="001D14A0"/>
    <w:rsid w:val="001D6CC9"/>
    <w:rsid w:val="001D7776"/>
    <w:rsid w:val="001E0E58"/>
    <w:rsid w:val="001E4A36"/>
    <w:rsid w:val="001E5450"/>
    <w:rsid w:val="001E7810"/>
    <w:rsid w:val="00232408"/>
    <w:rsid w:val="00234DB4"/>
    <w:rsid w:val="00235D08"/>
    <w:rsid w:val="00240777"/>
    <w:rsid w:val="00241C2E"/>
    <w:rsid w:val="00247ED6"/>
    <w:rsid w:val="0025388F"/>
    <w:rsid w:val="00257BB9"/>
    <w:rsid w:val="00265E70"/>
    <w:rsid w:val="00267C18"/>
    <w:rsid w:val="00273DDC"/>
    <w:rsid w:val="00286F39"/>
    <w:rsid w:val="002A7074"/>
    <w:rsid w:val="002C3DFE"/>
    <w:rsid w:val="002D0E55"/>
    <w:rsid w:val="002D7FE2"/>
    <w:rsid w:val="002F74E6"/>
    <w:rsid w:val="00304185"/>
    <w:rsid w:val="003073F1"/>
    <w:rsid w:val="00311C88"/>
    <w:rsid w:val="00320315"/>
    <w:rsid w:val="00324EF6"/>
    <w:rsid w:val="00332719"/>
    <w:rsid w:val="003410B0"/>
    <w:rsid w:val="00347043"/>
    <w:rsid w:val="00351372"/>
    <w:rsid w:val="003520DB"/>
    <w:rsid w:val="00352781"/>
    <w:rsid w:val="00372FDF"/>
    <w:rsid w:val="003A2ECB"/>
    <w:rsid w:val="003B01C4"/>
    <w:rsid w:val="003C4350"/>
    <w:rsid w:val="003D7E45"/>
    <w:rsid w:val="003F4E3A"/>
    <w:rsid w:val="0043237D"/>
    <w:rsid w:val="00440FF4"/>
    <w:rsid w:val="004621A6"/>
    <w:rsid w:val="0047290D"/>
    <w:rsid w:val="004814D5"/>
    <w:rsid w:val="0048417E"/>
    <w:rsid w:val="0049351F"/>
    <w:rsid w:val="00496B5B"/>
    <w:rsid w:val="004C0A2F"/>
    <w:rsid w:val="004C20FF"/>
    <w:rsid w:val="004E369E"/>
    <w:rsid w:val="004E43EA"/>
    <w:rsid w:val="004F2044"/>
    <w:rsid w:val="004F7CFC"/>
    <w:rsid w:val="0050386D"/>
    <w:rsid w:val="00510594"/>
    <w:rsid w:val="0051554E"/>
    <w:rsid w:val="00530525"/>
    <w:rsid w:val="005526C8"/>
    <w:rsid w:val="005648F5"/>
    <w:rsid w:val="00565419"/>
    <w:rsid w:val="00566BF9"/>
    <w:rsid w:val="00570791"/>
    <w:rsid w:val="00574758"/>
    <w:rsid w:val="00584FD5"/>
    <w:rsid w:val="00593923"/>
    <w:rsid w:val="005A3F32"/>
    <w:rsid w:val="005A50AF"/>
    <w:rsid w:val="005B1330"/>
    <w:rsid w:val="005C0C9D"/>
    <w:rsid w:val="005D5D60"/>
    <w:rsid w:val="005F5CD0"/>
    <w:rsid w:val="00600732"/>
    <w:rsid w:val="0062238D"/>
    <w:rsid w:val="00631754"/>
    <w:rsid w:val="006324D1"/>
    <w:rsid w:val="006464DE"/>
    <w:rsid w:val="006622E7"/>
    <w:rsid w:val="00670911"/>
    <w:rsid w:val="00695462"/>
    <w:rsid w:val="006966EE"/>
    <w:rsid w:val="006969B8"/>
    <w:rsid w:val="006A0621"/>
    <w:rsid w:val="006A3021"/>
    <w:rsid w:val="006B5961"/>
    <w:rsid w:val="006C5CB3"/>
    <w:rsid w:val="00702BFF"/>
    <w:rsid w:val="007073D5"/>
    <w:rsid w:val="0072027B"/>
    <w:rsid w:val="00722E03"/>
    <w:rsid w:val="007356A2"/>
    <w:rsid w:val="00742B33"/>
    <w:rsid w:val="00743C83"/>
    <w:rsid w:val="007528C0"/>
    <w:rsid w:val="00764C13"/>
    <w:rsid w:val="007863C8"/>
    <w:rsid w:val="00787ACB"/>
    <w:rsid w:val="007915BE"/>
    <w:rsid w:val="007961E0"/>
    <w:rsid w:val="007A1121"/>
    <w:rsid w:val="007B26B5"/>
    <w:rsid w:val="007C3E31"/>
    <w:rsid w:val="00802C0B"/>
    <w:rsid w:val="00805135"/>
    <w:rsid w:val="0081216D"/>
    <w:rsid w:val="008154BB"/>
    <w:rsid w:val="00827D54"/>
    <w:rsid w:val="008336F3"/>
    <w:rsid w:val="00850815"/>
    <w:rsid w:val="00863367"/>
    <w:rsid w:val="00865293"/>
    <w:rsid w:val="008666BE"/>
    <w:rsid w:val="0086762A"/>
    <w:rsid w:val="00870397"/>
    <w:rsid w:val="00882629"/>
    <w:rsid w:val="008B12D7"/>
    <w:rsid w:val="008B5B22"/>
    <w:rsid w:val="008D654E"/>
    <w:rsid w:val="008E0230"/>
    <w:rsid w:val="008F0784"/>
    <w:rsid w:val="008F417E"/>
    <w:rsid w:val="008F5373"/>
    <w:rsid w:val="008F6E1D"/>
    <w:rsid w:val="009012B8"/>
    <w:rsid w:val="00905AAF"/>
    <w:rsid w:val="009127E7"/>
    <w:rsid w:val="009367B1"/>
    <w:rsid w:val="00936ED7"/>
    <w:rsid w:val="00942EF7"/>
    <w:rsid w:val="009471C8"/>
    <w:rsid w:val="00977452"/>
    <w:rsid w:val="009834AC"/>
    <w:rsid w:val="00994B71"/>
    <w:rsid w:val="0099646B"/>
    <w:rsid w:val="009A1AA2"/>
    <w:rsid w:val="009A34C6"/>
    <w:rsid w:val="009A4191"/>
    <w:rsid w:val="009D30A9"/>
    <w:rsid w:val="009D40BD"/>
    <w:rsid w:val="009D66C3"/>
    <w:rsid w:val="009E7205"/>
    <w:rsid w:val="009F1DBB"/>
    <w:rsid w:val="00A002FF"/>
    <w:rsid w:val="00A029F2"/>
    <w:rsid w:val="00A046C1"/>
    <w:rsid w:val="00A1301C"/>
    <w:rsid w:val="00A20992"/>
    <w:rsid w:val="00A27A13"/>
    <w:rsid w:val="00A35E84"/>
    <w:rsid w:val="00A4427C"/>
    <w:rsid w:val="00A542BB"/>
    <w:rsid w:val="00A55409"/>
    <w:rsid w:val="00A56389"/>
    <w:rsid w:val="00A6152B"/>
    <w:rsid w:val="00A62BEB"/>
    <w:rsid w:val="00A65248"/>
    <w:rsid w:val="00A712D4"/>
    <w:rsid w:val="00A75DF4"/>
    <w:rsid w:val="00AA3C28"/>
    <w:rsid w:val="00AB3671"/>
    <w:rsid w:val="00AB73AA"/>
    <w:rsid w:val="00AC12AC"/>
    <w:rsid w:val="00AC756F"/>
    <w:rsid w:val="00AD76DF"/>
    <w:rsid w:val="00AE748C"/>
    <w:rsid w:val="00B23469"/>
    <w:rsid w:val="00B27C41"/>
    <w:rsid w:val="00B461CA"/>
    <w:rsid w:val="00B51647"/>
    <w:rsid w:val="00B623EF"/>
    <w:rsid w:val="00B65AEE"/>
    <w:rsid w:val="00B80C2D"/>
    <w:rsid w:val="00B837A0"/>
    <w:rsid w:val="00BA1631"/>
    <w:rsid w:val="00BC46E7"/>
    <w:rsid w:val="00BE09B4"/>
    <w:rsid w:val="00C0103C"/>
    <w:rsid w:val="00C22A93"/>
    <w:rsid w:val="00C3628E"/>
    <w:rsid w:val="00C63E21"/>
    <w:rsid w:val="00C706B6"/>
    <w:rsid w:val="00C770C8"/>
    <w:rsid w:val="00C85752"/>
    <w:rsid w:val="00C86879"/>
    <w:rsid w:val="00C93394"/>
    <w:rsid w:val="00C94E58"/>
    <w:rsid w:val="00CD2FF1"/>
    <w:rsid w:val="00CE0BF6"/>
    <w:rsid w:val="00CE18CB"/>
    <w:rsid w:val="00CF0FA3"/>
    <w:rsid w:val="00CF1875"/>
    <w:rsid w:val="00CF2C87"/>
    <w:rsid w:val="00D018E0"/>
    <w:rsid w:val="00D1109D"/>
    <w:rsid w:val="00D21683"/>
    <w:rsid w:val="00D2217C"/>
    <w:rsid w:val="00D24190"/>
    <w:rsid w:val="00D42B8B"/>
    <w:rsid w:val="00D70056"/>
    <w:rsid w:val="00D72534"/>
    <w:rsid w:val="00D95CE7"/>
    <w:rsid w:val="00D979E8"/>
    <w:rsid w:val="00DA3F79"/>
    <w:rsid w:val="00DA5690"/>
    <w:rsid w:val="00DB64E5"/>
    <w:rsid w:val="00DC51D0"/>
    <w:rsid w:val="00DE0414"/>
    <w:rsid w:val="00DE1E64"/>
    <w:rsid w:val="00DF1529"/>
    <w:rsid w:val="00E00196"/>
    <w:rsid w:val="00E22453"/>
    <w:rsid w:val="00E26A13"/>
    <w:rsid w:val="00E35346"/>
    <w:rsid w:val="00E35439"/>
    <w:rsid w:val="00E36F30"/>
    <w:rsid w:val="00E4472D"/>
    <w:rsid w:val="00E75328"/>
    <w:rsid w:val="00EA05FF"/>
    <w:rsid w:val="00EA7A04"/>
    <w:rsid w:val="00EB1940"/>
    <w:rsid w:val="00EC53DC"/>
    <w:rsid w:val="00ED60F5"/>
    <w:rsid w:val="00ED7118"/>
    <w:rsid w:val="00EE1496"/>
    <w:rsid w:val="00EF74BF"/>
    <w:rsid w:val="00F01102"/>
    <w:rsid w:val="00F02FBD"/>
    <w:rsid w:val="00F07891"/>
    <w:rsid w:val="00F13658"/>
    <w:rsid w:val="00F415A2"/>
    <w:rsid w:val="00F51250"/>
    <w:rsid w:val="00F62006"/>
    <w:rsid w:val="00F63A73"/>
    <w:rsid w:val="00F6733E"/>
    <w:rsid w:val="00F71AA0"/>
    <w:rsid w:val="00F87E36"/>
    <w:rsid w:val="00F93CB9"/>
    <w:rsid w:val="00FA018C"/>
    <w:rsid w:val="00FA7C58"/>
    <w:rsid w:val="00FB4EB3"/>
    <w:rsid w:val="00FB74A6"/>
    <w:rsid w:val="00FB7ADD"/>
    <w:rsid w:val="00FC25AA"/>
    <w:rsid w:val="00FE03A1"/>
    <w:rsid w:val="00FE597D"/>
    <w:rsid w:val="00FE6C0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4E"/>
    <w:rPr>
      <w:rFonts w:ascii="Calibri" w:eastAsia="Calibri" w:hAnsi="Calibri" w:cs="Times New Roman"/>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eastAsia="Times New Roman"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paragraph" w:styleId="NormalWeb">
    <w:name w:val="Normal (Web)"/>
    <w:basedOn w:val="Normal"/>
    <w:uiPriority w:val="99"/>
    <w:semiHidden/>
    <w:unhideWhenUsed/>
    <w:rsid w:val="0051554E"/>
    <w:pPr>
      <w:spacing w:before="100" w:beforeAutospacing="1" w:after="100" w:afterAutospacing="1" w:line="240" w:lineRule="auto"/>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0963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3DE"/>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rsid w:val="000963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54E"/>
    <w:rPr>
      <w:rFonts w:ascii="Calibri" w:eastAsia="Calibri" w:hAnsi="Calibri" w:cs="Times New Roman"/>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37D"/>
    <w:pPr>
      <w:ind w:left="720"/>
      <w:contextualSpacing/>
    </w:pPr>
  </w:style>
  <w:style w:type="character" w:styleId="CommentReference">
    <w:name w:val="annotation reference"/>
    <w:basedOn w:val="DefaultParagraphFont"/>
    <w:uiPriority w:val="99"/>
    <w:semiHidden/>
    <w:unhideWhenUsed/>
    <w:rsid w:val="009012B8"/>
    <w:rPr>
      <w:sz w:val="16"/>
      <w:szCs w:val="16"/>
    </w:rPr>
  </w:style>
  <w:style w:type="paragraph" w:styleId="CommentText">
    <w:name w:val="annotation text"/>
    <w:basedOn w:val="Normal"/>
    <w:link w:val="CommentTextChar"/>
    <w:uiPriority w:val="99"/>
    <w:semiHidden/>
    <w:unhideWhenUsed/>
    <w:rsid w:val="009012B8"/>
    <w:pPr>
      <w:spacing w:line="240" w:lineRule="auto"/>
    </w:pPr>
    <w:rPr>
      <w:sz w:val="20"/>
      <w:szCs w:val="20"/>
    </w:rPr>
  </w:style>
  <w:style w:type="character" w:customStyle="1" w:styleId="CommentTextChar">
    <w:name w:val="Comment Text Char"/>
    <w:basedOn w:val="DefaultParagraphFont"/>
    <w:link w:val="CommentText"/>
    <w:uiPriority w:val="99"/>
    <w:semiHidden/>
    <w:rsid w:val="009012B8"/>
    <w:rPr>
      <w:sz w:val="20"/>
      <w:szCs w:val="20"/>
    </w:rPr>
  </w:style>
  <w:style w:type="paragraph" w:styleId="CommentSubject">
    <w:name w:val="annotation subject"/>
    <w:basedOn w:val="CommentText"/>
    <w:next w:val="CommentText"/>
    <w:link w:val="CommentSubjectChar"/>
    <w:uiPriority w:val="99"/>
    <w:semiHidden/>
    <w:unhideWhenUsed/>
    <w:rsid w:val="009012B8"/>
    <w:rPr>
      <w:b/>
      <w:bCs/>
    </w:rPr>
  </w:style>
  <w:style w:type="character" w:customStyle="1" w:styleId="CommentSubjectChar">
    <w:name w:val="Comment Subject Char"/>
    <w:basedOn w:val="CommentTextChar"/>
    <w:link w:val="CommentSubject"/>
    <w:uiPriority w:val="99"/>
    <w:semiHidden/>
    <w:rsid w:val="009012B8"/>
    <w:rPr>
      <w:b/>
      <w:bCs/>
      <w:sz w:val="20"/>
      <w:szCs w:val="20"/>
    </w:rPr>
  </w:style>
  <w:style w:type="paragraph" w:styleId="BalloonText">
    <w:name w:val="Balloon Text"/>
    <w:basedOn w:val="Normal"/>
    <w:link w:val="BalloonTextChar"/>
    <w:uiPriority w:val="99"/>
    <w:semiHidden/>
    <w:unhideWhenUsed/>
    <w:rsid w:val="00901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2B8"/>
    <w:rPr>
      <w:rFonts w:ascii="Tahoma" w:hAnsi="Tahoma" w:cs="Tahoma"/>
      <w:sz w:val="16"/>
      <w:szCs w:val="16"/>
    </w:rPr>
  </w:style>
  <w:style w:type="paragraph" w:styleId="FootnoteText">
    <w:name w:val="footnote text"/>
    <w:basedOn w:val="Normal"/>
    <w:link w:val="FootnoteTextChar"/>
    <w:uiPriority w:val="99"/>
    <w:semiHidden/>
    <w:unhideWhenUsed/>
    <w:rsid w:val="00AB36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3671"/>
    <w:rPr>
      <w:sz w:val="20"/>
      <w:szCs w:val="20"/>
    </w:rPr>
  </w:style>
  <w:style w:type="character" w:styleId="FootnoteReference">
    <w:name w:val="footnote reference"/>
    <w:basedOn w:val="DefaultParagraphFont"/>
    <w:uiPriority w:val="99"/>
    <w:semiHidden/>
    <w:unhideWhenUsed/>
    <w:rsid w:val="00AB3671"/>
    <w:rPr>
      <w:vertAlign w:val="superscript"/>
    </w:rPr>
  </w:style>
  <w:style w:type="paragraph" w:styleId="Header">
    <w:name w:val="header"/>
    <w:basedOn w:val="Normal"/>
    <w:link w:val="HeaderChar"/>
    <w:uiPriority w:val="99"/>
    <w:unhideWhenUsed/>
    <w:rsid w:val="00A04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6C1"/>
  </w:style>
  <w:style w:type="paragraph" w:styleId="Footer">
    <w:name w:val="footer"/>
    <w:basedOn w:val="Normal"/>
    <w:link w:val="FooterChar"/>
    <w:uiPriority w:val="99"/>
    <w:unhideWhenUsed/>
    <w:rsid w:val="00A04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6C1"/>
  </w:style>
  <w:style w:type="character" w:styleId="Hyperlink">
    <w:name w:val="Hyperlink"/>
    <w:basedOn w:val="DefaultParagraphFont"/>
    <w:uiPriority w:val="99"/>
    <w:unhideWhenUsed/>
    <w:rsid w:val="00372FDF"/>
    <w:rPr>
      <w:color w:val="0000FF" w:themeColor="hyperlink"/>
      <w:u w:val="single"/>
    </w:rPr>
  </w:style>
  <w:style w:type="table" w:styleId="TableGrid">
    <w:name w:val="Table Grid"/>
    <w:basedOn w:val="TableNormal"/>
    <w:uiPriority w:val="59"/>
    <w:rsid w:val="0083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umenttitle">
    <w:name w:val="Document title"/>
    <w:basedOn w:val="Normal"/>
    <w:rsid w:val="0023240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840" w:line="240" w:lineRule="auto"/>
    </w:pPr>
    <w:rPr>
      <w:rFonts w:eastAsia="Times New Roman" w:cs="Calibri"/>
      <w:color w:val="365F91" w:themeColor="accent1" w:themeShade="BF"/>
      <w:spacing w:val="1"/>
      <w:sz w:val="56"/>
      <w:szCs w:val="50"/>
    </w:rPr>
  </w:style>
  <w:style w:type="paragraph" w:customStyle="1" w:styleId="Headlineblue">
    <w:name w:val="Headline blue"/>
    <w:qFormat/>
    <w:rsid w:val="00232408"/>
    <w:pPr>
      <w:spacing w:after="0" w:line="240" w:lineRule="auto"/>
    </w:pPr>
    <w:rPr>
      <w:rFonts w:ascii="Calibri" w:eastAsia="Times New Roman" w:hAnsi="Calibri" w:cs="Calibri"/>
      <w:color w:val="365F91" w:themeColor="accent1" w:themeShade="BF"/>
      <w:spacing w:val="-1"/>
      <w:sz w:val="44"/>
      <w:szCs w:val="50"/>
    </w:rPr>
  </w:style>
  <w:style w:type="paragraph" w:styleId="NormalWeb">
    <w:name w:val="Normal (Web)"/>
    <w:basedOn w:val="Normal"/>
    <w:uiPriority w:val="99"/>
    <w:semiHidden/>
    <w:unhideWhenUsed/>
    <w:rsid w:val="0051554E"/>
    <w:pPr>
      <w:spacing w:before="100" w:beforeAutospacing="1" w:after="100" w:afterAutospacing="1" w:line="240" w:lineRule="auto"/>
    </w:pPr>
    <w:rPr>
      <w:rFonts w:ascii="Times New Roman" w:eastAsia="Times New Roman" w:hAnsi="Times New Roman"/>
      <w:sz w:val="24"/>
      <w:szCs w:val="24"/>
      <w:lang w:eastAsia="en-AU"/>
    </w:rPr>
  </w:style>
  <w:style w:type="paragraph" w:styleId="EndnoteText">
    <w:name w:val="endnote text"/>
    <w:basedOn w:val="Normal"/>
    <w:link w:val="EndnoteTextChar"/>
    <w:uiPriority w:val="99"/>
    <w:semiHidden/>
    <w:unhideWhenUsed/>
    <w:rsid w:val="000963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3DE"/>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rsid w:val="000963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4331">
      <w:bodyDiv w:val="1"/>
      <w:marLeft w:val="0"/>
      <w:marRight w:val="0"/>
      <w:marTop w:val="0"/>
      <w:marBottom w:val="0"/>
      <w:divBdr>
        <w:top w:val="none" w:sz="0" w:space="0" w:color="auto"/>
        <w:left w:val="none" w:sz="0" w:space="0" w:color="auto"/>
        <w:bottom w:val="none" w:sz="0" w:space="0" w:color="auto"/>
        <w:right w:val="none" w:sz="0" w:space="0" w:color="auto"/>
      </w:divBdr>
    </w:div>
    <w:div w:id="1504199016">
      <w:bodyDiv w:val="1"/>
      <w:marLeft w:val="0"/>
      <w:marRight w:val="0"/>
      <w:marTop w:val="0"/>
      <w:marBottom w:val="0"/>
      <w:divBdr>
        <w:top w:val="none" w:sz="0" w:space="0" w:color="auto"/>
        <w:left w:val="none" w:sz="0" w:space="0" w:color="auto"/>
        <w:bottom w:val="none" w:sz="0" w:space="0" w:color="auto"/>
        <w:right w:val="none" w:sz="0" w:space="0" w:color="auto"/>
      </w:divBdr>
    </w:div>
    <w:div w:id="166254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icef.org/media/files/UNICEF_P_D_complete_06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8067A-DE67-4D0C-9848-A9C1EB48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2294</Words>
  <Characters>13079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PATH</Company>
  <LinksUpToDate>false</LinksUpToDate>
  <CharactersWithSpaces>15343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alatimer</dc:creator>
  <cp:lastModifiedBy>Jennifer Braswell</cp:lastModifiedBy>
  <cp:revision>5</cp:revision>
  <dcterms:created xsi:type="dcterms:W3CDTF">2013-04-22T19:46:00Z</dcterms:created>
  <dcterms:modified xsi:type="dcterms:W3CDTF">2013-04-26T20:50:00Z</dcterms:modified>
</cp:coreProperties>
</file>